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87R3804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student loan repayment assistance program for certain professionals for exceptional service to the State of Texas during the coronavirus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Thanking Our Frontline Heroes Student Loan Relief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 Education Code, is amended by adding Subchapter NO to read as follows:</w:t>
      </w:r>
    </w:p>
    <w:p w:rsidR="003F3435" w:rsidRDefault="0032493E">
      <w:pPr>
        <w:spacing w:line="480" w:lineRule="auto"/>
        <w:ind w:firstLine="720"/>
        <w:jc w:val="both"/>
      </w:pPr>
      <w:r>
        <w:rPr>
          <w:u w:val="single"/>
        </w:rPr>
        <w:t xml:space="preserve">SUBCHAPTER NO: FRONTLINE WORKERS LOAN REPAYMENT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61.9961.</w:t>
      </w:r>
      <w:r>
        <w:rPr>
          <w:u w:val="single"/>
        </w:rPr>
        <w:t xml:space="preserve"> </w:t>
      </w:r>
      <w:r>
        <w:rPr>
          <w:u w:val="single"/>
        </w:rPr>
        <w:t xml:space="preserve"> </w:t>
      </w:r>
      <w:r>
        <w:rPr>
          <w:u w:val="single"/>
        </w:rPr>
        <w:t xml:space="preserve">DEFINITION.  (a)  In this subchapter, "frontline worker" means any person providing health, education, public safety, or other necessary support services related to the coronavirus pandemic,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relevant state agencies, shall develop a list of occupations that can qualify as a frontline worker, which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of public schools, open enrollment charter schools,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of public and private institutions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peace officers;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 fighters;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emergency medical technicians;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professionals, including doctors, physician assistants, nurses, nurse practitioners, mental health professionals, and hospital support personnel;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employees of nursing homes, state supported living centers, or similar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employees of child care facilities;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social workers;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members of the Texas military forces, United State armed forces, or a reserve component of the armed forces who participated in coronavirus-related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61.9962.</w:t>
      </w:r>
      <w:r>
        <w:rPr>
          <w:u w:val="single"/>
        </w:rPr>
        <w:t xml:space="preserve"> </w:t>
      </w:r>
      <w:r>
        <w:rPr>
          <w:u w:val="single"/>
        </w:rPr>
        <w:t xml:space="preserve"> </w:t>
      </w:r>
      <w:r>
        <w:rPr>
          <w:u w:val="single"/>
        </w:rPr>
        <w:t xml:space="preserve">LOAN REPAYMENT ASSISTANCE AUTHORIZED; PURPOSE. The board shall establish and administer a program to provide, in accordance with this subchapter and board rules, loan repayment assistance in the repayment of eligible loans for eligible frontline workers who provided necessary services during the coronavirus pandemic.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61.9963.</w:t>
      </w:r>
      <w:r>
        <w:rPr>
          <w:u w:val="single"/>
        </w:rPr>
        <w:t xml:space="preserve"> </w:t>
      </w:r>
      <w:r>
        <w:rPr>
          <w:u w:val="single"/>
        </w:rPr>
        <w:t xml:space="preserve"> </w:t>
      </w:r>
      <w:r>
        <w:rPr>
          <w:u w:val="single"/>
        </w:rPr>
        <w:t xml:space="preserve">ELIGIBILITY.  (a)  To be eligible to receive loan repayment assistance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Texas resident at the time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substantial portion, as determined by board rules, of the period between March 15, 2020 and December 31, 2020, have been employed as a frontline worker;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board an application for the loan repayment assistance, in the manner and on a form prescribed by the board,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 verification or other documentation, as established by board rule, of the person's employment as a frontline worker in the specified period of 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of the total amount of principal, accrued interest, fees, and other charges due on all outstanding eligible loans for which the person is applying for repayment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earned a degree or certification from a public or private institution of higher education or earned at least 30 semester credit hours before the person's initial employment as a frontline worker;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by rule a time period during which applications may be submitted of no less than 90 calendar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61.9964.</w:t>
      </w:r>
      <w:r>
        <w:rPr>
          <w:u w:val="single"/>
        </w:rPr>
        <w:t xml:space="preserve"> </w:t>
      </w:r>
      <w:r>
        <w:rPr>
          <w:u w:val="single"/>
        </w:rPr>
        <w:t xml:space="preserve"> </w:t>
      </w:r>
      <w:r>
        <w:rPr>
          <w:u w:val="single"/>
        </w:rPr>
        <w:t xml:space="preserve">AWARD.  (a)  Except as provided by this section, an eligible person is entitled to receive an amount of loan repayment assistance under this chapter payable to the holders of the eligible person's eligible loans in an amount equal to the lesser of $5,000 or the balance of the total amount stated in the person's application under Sec. 61.9963, subject to the amount of available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person may receive only one award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amount of money available for loan repayment assistance under this subchapter is insufficient to provide loan repayment assistance to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person whose loan repayment assistance under this section is less than the amount necessary to cover the amount of principal and interest due on the person's eligible loans for the period in which the award is disbursed is responsible for the payment of the remainder of the amount due and for otherwise preventing a default on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61.6695.</w:t>
      </w:r>
      <w:r>
        <w:rPr>
          <w:u w:val="single"/>
        </w:rPr>
        <w:t xml:space="preserve"> </w:t>
      </w:r>
      <w:r>
        <w:rPr>
          <w:u w:val="single"/>
        </w:rPr>
        <w:t xml:space="preserve"> </w:t>
      </w:r>
      <w:r>
        <w:rPr>
          <w:u w:val="single"/>
        </w:rPr>
        <w:t xml:space="preserve">ELIGIBLE LOANS.  (a)  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loan is not a state or federal guaranteed student loan, the promissory note or other loan agreement document governing the terms of the loan must require all the loan proceeds to be used for expenses incurred by a person in attending an institution of higher education or a private or independent institution of higher education.</w:t>
      </w:r>
    </w:p>
    <w:p w:rsidR="003F3435" w:rsidRDefault="0032493E">
      <w:pPr>
        <w:spacing w:line="480" w:lineRule="auto"/>
        <w:ind w:firstLine="1440"/>
        <w:jc w:val="both"/>
      </w:pPr>
      <w:r>
        <w:rPr>
          <w:u w:val="single"/>
        </w:rPr>
        <w:t xml:space="preserve">Sec.</w:t>
      </w:r>
      <w:r>
        <w:rPr>
          <w:u w:val="single"/>
        </w:rPr>
        <w:t xml:space="preserve"> </w:t>
      </w:r>
      <w:r>
        <w:rPr>
          <w:u w:val="single"/>
        </w:rPr>
        <w:t xml:space="preserve">61.9966.</w:t>
      </w:r>
      <w:r>
        <w:rPr>
          <w:u w:val="single"/>
        </w:rPr>
        <w:t xml:space="preserve"> </w:t>
      </w:r>
      <w:r>
        <w:rPr>
          <w:u w:val="single"/>
        </w:rPr>
        <w:t xml:space="preserve"> </w:t>
      </w:r>
      <w:r>
        <w:rPr>
          <w:u w:val="single"/>
        </w:rPr>
        <w:t xml:space="preserve">PAYMENT OF LOAN REPAYMENT ASSISTANCE.  (a)  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Loan repayment assistance provided under this subchapter may be applied to any amount due on the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attempt to allocate all money available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61.9967.</w:t>
      </w:r>
      <w:r>
        <w:rPr>
          <w:u w:val="single"/>
        </w:rPr>
        <w:t xml:space="preserve"> </w:t>
      </w:r>
      <w:r>
        <w:rPr>
          <w:u w:val="single"/>
        </w:rPr>
        <w:t xml:space="preserve"> </w:t>
      </w:r>
      <w:r>
        <w:rPr>
          <w:u w:val="single"/>
        </w:rPr>
        <w:t xml:space="preserve">GIFTS, GRANTS, AND DONATIONS. The board may solicit and accept gifts, grants, and other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61.9968.</w:t>
      </w:r>
      <w:r>
        <w:rPr>
          <w:u w:val="single"/>
        </w:rPr>
        <w:t xml:space="preserve"> </w:t>
      </w:r>
      <w:r>
        <w:rPr>
          <w:u w:val="single"/>
        </w:rPr>
        <w:t xml:space="preserve"> </w:t>
      </w:r>
      <w:r>
        <w:rPr>
          <w:u w:val="single"/>
        </w:rPr>
        <w:t xml:space="preserve">RULES; POSTING REQUIRED.  (a)  The board shall adopt rules necessary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on the board's Internet website a copy of the rules adopted under this subchapter and information regarding the program established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advertise in any available media or otherwise promote the loan repayment assistance program to further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61.9969.</w:t>
      </w:r>
      <w:r>
        <w:rPr>
          <w:u w:val="single"/>
        </w:rPr>
        <w:t xml:space="preserve"> </w:t>
      </w:r>
      <w:r>
        <w:rPr>
          <w:u w:val="single"/>
        </w:rPr>
        <w:t xml:space="preserve"> </w:t>
      </w:r>
      <w:r>
        <w:rPr>
          <w:u w:val="single"/>
        </w:rPr>
        <w:t xml:space="preserve">EXPIRATION.  This subchapter expires December 31,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shall adopt rules for the frontline workers loan repayment assistance program under Subchapter NO, Chapter 61, Education Code, as added by this Act, not later than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