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87R1155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permitting the Texas Ethics Commission to provide seminars and charge an attendance fee for those seminars.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571.071,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commission may provide a seminar for persons required to register under Chapter 305 that addresses issues involving lobbying, political contributions and expenditures, and other issues as determined by the commission. The commission may charge a fee for attending the seminar in an amount necessary to cover the costs associated with the seminar</w:t>
      </w:r>
      <w:r>
        <w:rPr>
          <w:u w:val="single"/>
        </w:rPr>
        <w:t xml:space="preserve">, including the cost of providing food or nonalcoholic beverages to attendees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provide a seminar that addresses the laws administered and enforced by the commission and any other relevant laws, as determined by the commission. The commission may charge a fee for attending the seminar in an amount necessary to cover the costs associated with the seminar, including the cost of providing food or nonalcoholic beverages to attendees.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