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civilian complaint review boards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Local Government Code, is amended by adding Chapter 143A to read as follows:</w:t>
      </w:r>
    </w:p>
    <w:p w:rsidR="003F3435" w:rsidRDefault="0032493E">
      <w:pPr>
        <w:spacing w:line="480" w:lineRule="auto"/>
        <w:jc w:val="center"/>
      </w:pPr>
      <w:r>
        <w:rPr>
          <w:u w:val="single"/>
        </w:rPr>
        <w:t xml:space="preserve">CHAPTER 143A.  MUNICIPAL CIVILIAN COMPLAINT REVIEW BOARDS IN CERTAIN MUNICIPALITIES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APPLICABILITY.  This chapter applies only to a municipality with a population of 200,000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municipal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 peace officer described by Article 2.12, Code of Criminal Procedure, appointed or employed to serve as a peace officer for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MUNICIPAL CIVILIAN COMPLAINT REVIEW BOARD.  A board is established in each municipality subject to this chapter to investigate complaints alleging peace officer misconduct.</w:t>
      </w:r>
    </w:p>
    <w:p w:rsidR="003F3435" w:rsidRDefault="0032493E">
      <w:pPr>
        <w:spacing w:line="480" w:lineRule="auto"/>
        <w:jc w:val="center"/>
      </w:pPr>
      <w:r>
        <w:rPr>
          <w:u w:val="single"/>
        </w:rPr>
        <w:t xml:space="preserve">SUBCHAPTER B.  MUNICIPAL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143A.051.</w:t>
      </w:r>
      <w:r>
        <w:rPr>
          <w:u w:val="single"/>
        </w:rPr>
        <w:t xml:space="preserve"> </w:t>
      </w:r>
      <w:r>
        <w:rPr>
          <w:u w:val="single"/>
        </w:rPr>
        <w:t xml:space="preserve"> </w:t>
      </w:r>
      <w:r>
        <w:rPr>
          <w:u w:val="single"/>
        </w:rPr>
        <w:t xml:space="preserve">COMPOSITION OF BOARD.  A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wholly or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wholly or primarily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143A.052.</w:t>
      </w:r>
      <w:r>
        <w:rPr>
          <w:u w:val="single"/>
        </w:rPr>
        <w:t xml:space="preserve"> </w:t>
      </w:r>
      <w:r>
        <w:rPr>
          <w:u w:val="single"/>
        </w:rPr>
        <w:t xml:space="preserve"> </w:t>
      </w:r>
      <w:r>
        <w:rPr>
          <w:u w:val="single"/>
        </w:rPr>
        <w:t xml:space="preserve">INELIGIBILITY.  A person is ineligible to serve as a board member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municipal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as a law enforcement professional, including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investigator;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special agent;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143A.054.</w:t>
      </w:r>
      <w:r>
        <w:rPr>
          <w:u w:val="single"/>
        </w:rPr>
        <w:t xml:space="preserve"> </w:t>
      </w:r>
      <w:r>
        <w:rPr>
          <w:u w:val="single"/>
        </w:rPr>
        <w:t xml:space="preserve"> </w:t>
      </w:r>
      <w:r>
        <w:rPr>
          <w:u w:val="single"/>
        </w:rPr>
        <w:t xml:space="preserve">PRESIDING</w:t>
      </w:r>
      <w:r>
        <w:rPr>
          <w:u w:val="single"/>
        </w:rPr>
        <w:t xml:space="preserve"> </w:t>
      </w:r>
      <w:r>
        <w:rPr>
          <w:u w:val="single"/>
        </w:rPr>
        <w:t xml:space="preserve">OFFICER.  The presiding officer of the governing body of the municipality shall designate a board member to serve as the presiding officer of the board at the pleasure of the presiding officer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143A.052;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143A.057.</w:t>
      </w:r>
      <w:r>
        <w:rPr>
          <w:u w:val="single"/>
        </w:rPr>
        <w:t xml:space="preserve"> </w:t>
      </w:r>
      <w:r>
        <w:rPr>
          <w:u w:val="single"/>
        </w:rPr>
        <w:t xml:space="preserve"> </w:t>
      </w:r>
      <w:r>
        <w:rPr>
          <w:u w:val="single"/>
        </w:rPr>
        <w:t xml:space="preserve">COMPENSATION; EXPENSES.  (a) 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143A.151.</w:t>
      </w:r>
      <w:r>
        <w:rPr>
          <w:u w:val="single"/>
        </w:rPr>
        <w:t xml:space="preserve"> </w:t>
      </w:r>
      <w:r>
        <w:rPr>
          <w:u w:val="single"/>
        </w:rPr>
        <w:t xml:space="preserve"> </w:t>
      </w:r>
      <w:r>
        <w:rPr>
          <w:u w:val="single"/>
        </w:rPr>
        <w:t xml:space="preserve">INVESTIGATION OF COMPLAINTS.  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improper use of power to threaten, intimidate, or otherwise mistreat a member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threat of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unlawful act, search, or seizure;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abuses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143A.152.</w:t>
      </w:r>
      <w:r>
        <w:rPr>
          <w:u w:val="single"/>
        </w:rPr>
        <w:t xml:space="preserve"> </w:t>
      </w:r>
      <w:r>
        <w:rPr>
          <w:u w:val="single"/>
        </w:rPr>
        <w:t xml:space="preserve"> </w:t>
      </w:r>
      <w:r>
        <w:rPr>
          <w:u w:val="single"/>
        </w:rPr>
        <w:t xml:space="preserve">FILING OR BOARD INITIATION OF COMPLAINT.</w:t>
      </w:r>
      <w:r>
        <w:rPr>
          <w:u w:val="single"/>
        </w:rPr>
        <w:t xml:space="preserve"> </w:t>
      </w:r>
      <w:r>
        <w:rPr>
          <w:u w:val="single"/>
        </w:rPr>
        <w:t xml:space="preserve"> </w:t>
      </w:r>
      <w:r>
        <w:rPr>
          <w:u w:val="single"/>
        </w:rPr>
        <w:t xml:space="preserve">A complaint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under Section 143A.153;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143A.153.</w:t>
      </w:r>
      <w:r>
        <w:rPr>
          <w:u w:val="single"/>
        </w:rPr>
        <w:t xml:space="preserve"> </w:t>
      </w:r>
      <w:r>
        <w:rPr>
          <w:u w:val="single"/>
        </w:rPr>
        <w:t xml:space="preserve"> </w:t>
      </w:r>
      <w:r>
        <w:rPr>
          <w:u w:val="single"/>
        </w:rPr>
        <w:t xml:space="preserve">COMPLAINT ALLEGING MISCONDUCT.  (a) 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143A.151;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file a complaint regardless of whether the person is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a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to compel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143A.157.</w:t>
      </w:r>
      <w:r>
        <w:rPr>
          <w:u w:val="single"/>
        </w:rPr>
        <w:t xml:space="preserve"> </w:t>
      </w:r>
      <w:r>
        <w:rPr>
          <w:u w:val="single"/>
        </w:rPr>
        <w:t xml:space="preserve"> </w:t>
      </w:r>
      <w:r>
        <w:rPr>
          <w:u w:val="single"/>
        </w:rPr>
        <w:t xml:space="preserve">INVESTIGATION OF COMPLAINT BY MUNICIPAL ATTORNEY.  (a) </w:t>
      </w:r>
      <w:r>
        <w:rPr>
          <w:u w:val="single"/>
        </w:rPr>
        <w:t xml:space="preserve"> </w:t>
      </w:r>
      <w:r>
        <w:rPr>
          <w:u w:val="single"/>
        </w:rPr>
        <w:t xml:space="preserve">A board shall forward each complaint filed with the board to the municipal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shall investigate the complaint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complainant;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peace officer who is the subject of the complaint;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attorney shall complete the investigation of a complaint not later than the 120th day after the date the municipal attorney receives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143A.158.</w:t>
      </w:r>
      <w:r>
        <w:rPr>
          <w:u w:val="single"/>
        </w:rPr>
        <w:t xml:space="preserve"> </w:t>
      </w:r>
      <w:r>
        <w:rPr>
          <w:u w:val="single"/>
        </w:rPr>
        <w:t xml:space="preserve"> </w:t>
      </w:r>
      <w:r>
        <w:rPr>
          <w:u w:val="single"/>
        </w:rPr>
        <w:t xml:space="preserve">COMPLAINT DETERMINATION AFTER INVESTIGATION.  (a) </w:t>
      </w:r>
      <w:r>
        <w:rPr>
          <w:u w:val="single"/>
        </w:rPr>
        <w:t xml:space="preserve"> </w:t>
      </w:r>
      <w:r>
        <w:rPr>
          <w:u w:val="single"/>
        </w:rPr>
        <w:t xml:space="preserve">After an investigation of a complaint is complete, the municipal attorney shall forward the results of the investigation to the board or a panel of at least three board members.   The board or panel shall review the case and make a determination on each allegation in the complaint that has not been dismissed by the board.  The determination of the board or panel must be made not later than the 180th day after the date the board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state the board's determination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143A.159.</w:t>
      </w:r>
      <w:r>
        <w:rPr>
          <w:u w:val="single"/>
        </w:rPr>
        <w:t xml:space="preserve"> </w:t>
      </w:r>
      <w:r>
        <w:rPr>
          <w:u w:val="single"/>
        </w:rPr>
        <w:t xml:space="preserve"> </w:t>
      </w:r>
      <w:r>
        <w:rPr>
          <w:u w:val="single"/>
        </w:rPr>
        <w:t xml:space="preserve">NOTICE OF BOARD'S DETERMINATION.  (a) </w:t>
      </w:r>
      <w:r>
        <w:rPr>
          <w:u w:val="single"/>
        </w:rPr>
        <w:t xml:space="preserve"> </w:t>
      </w:r>
      <w:r>
        <w:rPr>
          <w:u w:val="single"/>
        </w:rPr>
        <w:t xml:space="preserve">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to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initial members of a municipal civilian complaint review board shall be appointed as provided by Section 143A.051, Local Government Code, as added by this Act, not later than October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Chapter 143A, Local Government Code, as added by this Act, applies only to misconduct that occurs on or after October 1, 2021. Misconduct that occurs before October 1, 2021, is covered by the law in effect when the misconduct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