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West</w:t>
      </w:r>
      <w:r xml:space="preserve">
        <w:tab wTab="150" tlc="none" cTlc="0"/>
      </w:r>
      <w:r>
        <w:t xml:space="preserve">S.B.</w:t>
      </w:r>
      <w:r xml:space="preserve">
        <w:t> </w:t>
      </w:r>
      <w:r>
        <w:t xml:space="preserve">No.</w:t>
      </w:r>
      <w:r xml:space="preserve">
        <w:t> </w:t>
      </w:r>
      <w:r>
        <w:t xml:space="preserve">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public health entities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(3), (3-a), (3-b), and (5)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"Local health unit"</w:t>
      </w:r>
      <w:r>
        <w:rPr>
          <w:u w:val="single"/>
        </w:rPr>
        <w:t xml:space="preserve"> </w:t>
      </w:r>
      <w:r>
        <w:rPr>
          <w:u w:val="single"/>
        </w:rPr>
        <w:t xml:space="preserve">means a local health unit described by Section 121.004,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public health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health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health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health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health district"</w:t>
      </w:r>
      <w:r>
        <w:rPr>
          <w:u w:val="single"/>
        </w:rPr>
        <w:t xml:space="preserve"> </w:t>
      </w:r>
      <w:r>
        <w:rPr>
          <w:u w:val="single"/>
        </w:rPr>
        <w:t xml:space="preserve">means a public health district established under Subchapter E,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a local public health entity, including a health service regional office acting in the capacity of a local public health entity,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public health entity or a health service regional office acting in the capacity of a local public health entity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and the Department of State Health Services are required to implement a provision of this Act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