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87R3211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to dropped course limitations at public institutions of higher education for courses dropped during a disaster that results in a bar or limit on in-person course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51.907, Education Code, is amended by amending Subsection (e) and adding Subsection (e-2)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Texas Higher Education Coordinating Board shall adopt rules under which an institution of higher education shall permit a student to drop more courses under circumstances described by Subsection (b) than the number of courses permitted to be dropped under Subsection (c) or under a policy adopted under Subsection (d) if [</w:t>
      </w:r>
      <w:r>
        <w:rPr>
          <w:strike/>
        </w:rPr>
        <w:t xml:space="preserve">the student shows</w:t>
      </w:r>
      <w:r>
        <w:t xml:space="preserve">] good cause </w:t>
      </w:r>
      <w:r>
        <w:rPr>
          <w:u w:val="single"/>
        </w:rPr>
        <w:t xml:space="preserve">exists</w:t>
      </w:r>
      <w:r>
        <w:t xml:space="preserve"> for dropping more than that number, including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</w:t>
      </w:r>
      <w:r>
        <w:t xml:space="preserve"> [</w:t>
      </w:r>
      <w:r>
        <w:rPr>
          <w:strike/>
        </w:rPr>
        <w:t xml:space="preserve">a</w:t>
      </w:r>
      <w:r>
        <w:t xml:space="preserve">] showing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severe illness or other debilitating condition that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student's responsibility for the care of a sick, injured, or needy person if the provision of care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death of 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considered to be a member of the student's family under a rule adopted under this subsection for purposes of this </w:t>
      </w:r>
      <w:r>
        <w:rPr>
          <w:u w:val="single"/>
        </w:rPr>
        <w:t xml:space="preserve">paragraph</w:t>
      </w:r>
      <w:r>
        <w:t xml:space="preserve"> [</w:t>
      </w:r>
      <w:r>
        <w:rPr>
          <w:strike/>
        </w:rPr>
        <w:t xml:space="preserve">subdivision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is otherwise considered to have a sufficiently close relationship to the student under a rule adopted under this subsection that the person's death is considered to be a showing of good cause;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active duty service as a member of the Texas National Guard or the armed forces of the United States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a person who is considered to be a member of the student's family under a rule adopted under this subsection for purposes of this </w:t>
      </w:r>
      <w:r>
        <w:rPr>
          <w:u w:val="single"/>
        </w:rPr>
        <w:t xml:space="preserve">paragraph;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governor under Section 418.014, Government Code, resulting in a bar or limit on in-person course attendance at the institution</w:t>
      </w:r>
      <w:r>
        <w:t xml:space="preserve"> [</w:t>
      </w:r>
      <w:r>
        <w:rPr>
          <w:strike/>
        </w:rPr>
        <w:t xml:space="preserve">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section, an institution of higher education may not count toward the number of courses permitted to be dropped under Subsection (c) or a policy adopted under Subsection (d) a course dropped by a student during the 2020 spring semester or summer term or the 2020-2021 academic year because of a bar or limit on in-person course attendance at the institution during the applicable semester or term due to the coronavirus disease (COVID-19)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51.907(e), Education Code, as amended by this Act, applies beginning with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