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183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medical services subscription programs and reciprocity agreements between certain air ambulance companies operating a subscription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773.011, Health and Safety Code, is amended by amending Subsections (b) and (e) and adding Subsections (d-1) and (d-2)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adopt rules establishing minimum standards for the creation and operation of a subscription program.  </w:t>
      </w:r>
      <w:r>
        <w:rPr>
          <w:u w:val="single"/>
        </w:rPr>
        <w:t xml:space="preserve">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protection of public health and safety;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air ambulance subscription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 compliance with federal laws and rules related to air ambulance subscription program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establish minimum standards and objectives for the delivery of air ambulance emergency medical services provided in accordance with a reciprocity agreement entered into under Subsection (d-1).</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To ensure maximum geographic coverage for patients covered under an air ambulance subscription program, an air ambulance company that operates a subscription program in a service delivery area shall, in accordance with executive commissioner rules, enter into a reciprocity agreement with each other air ambulance company that operates a subscription program in that area.</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An air ambulance company operating a subscription program is exempt from the application of Subsection (d-1) if the company: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own any emergency medical services vehicles;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for all out-of-pocket expenses related to emergency medical services provided in this country by any emergency medical services provider.</w:t>
      </w:r>
    </w:p>
    <w:p w:rsidR="003F3435" w:rsidRDefault="0032493E">
      <w:pPr>
        <w:spacing w:line="480" w:lineRule="auto"/>
        <w:ind w:firstLine="720"/>
        <w:jc w:val="both"/>
      </w:pPr>
      <w:r>
        <w:t xml:space="preserve">(e)</w:t>
      </w:r>
      <w:r xml:space="preserve">
        <w:t> </w:t>
      </w:r>
      <w:r xml:space="preserve">
        <w:t> </w:t>
      </w:r>
      <w:r>
        <w:t xml:space="preserve">The Insurance Code does not apply to a subscription program established </w:t>
      </w:r>
      <w:r>
        <w:rPr>
          <w:u w:val="single"/>
        </w:rPr>
        <w:t xml:space="preserve">or a reciprocity agreement entered into</w:t>
      </w:r>
      <w:r>
        <w:t xml:space="preserv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773.011, Health and Safety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