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183</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12,</w:t>
      </w:r>
      <w:r xml:space="preserve">
        <w:t> </w:t>
      </w:r>
      <w:r>
        <w:t xml:space="preserve">2020; March</w:t>
      </w:r>
      <w:r xml:space="preserve">
        <w:t> </w:t>
      </w:r>
      <w:r>
        <w:t xml:space="preserve">3,</w:t>
      </w:r>
      <w:r xml:space="preserve">
        <w:t> </w:t>
      </w:r>
      <w:r>
        <w:t xml:space="preserve">2021, read first time and referred to Committee on Health &amp; Human Services; May</w:t>
      </w:r>
      <w:r xml:space="preserve">
        <w:t> </w:t>
      </w:r>
      <w:r>
        <w:t xml:space="preserve">10,</w:t>
      </w:r>
      <w:r xml:space="preserve">
        <w:t> </w:t>
      </w:r>
      <w:r>
        <w:t xml:space="preserve">2021, reported adversely, with favorable Committee Substitute by the following vote:</w:t>
      </w:r>
      <w:r>
        <w:t xml:space="preserve"> </w:t>
      </w:r>
      <w:r>
        <w:t xml:space="preserve"> </w:t>
      </w:r>
      <w:r>
        <w:t xml:space="preserve">Yeas 9, Nays 0; May</w:t>
      </w:r>
      <w:r xml:space="preserve">
        <w:t> </w:t>
      </w:r>
      <w:r>
        <w:t xml:space="preserve">10,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183</w:t>
      </w:r>
      <w:r xml:space="preserve">
        <w:tab wTab="150" tlc="none" cTlc="0"/>
      </w:r>
      <w:r>
        <w:t xml:space="preserve">By:</w:t>
      </w:r>
      <w:r xml:space="preserve">
        <w:t> </w:t>
      </w:r>
      <w:r xml:space="preserve">
        <w:t> </w:t>
      </w:r>
      <w:r>
        <w:t xml:space="preserve">Seliger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emergency medical services subscription programs and reciprocity agreements between certain air ambulance companies operating a subscription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773.011, Health and Safety Code, is amended by amending Subsections (b) and (e) and adding Subsections (d-1) and (d-2) to read as follows:</w:t>
      </w:r>
    </w:p>
    <w:p w:rsidR="003F3435" w:rsidRDefault="0032493E">
      <w:pPr>
        <w:spacing w:line="480" w:lineRule="auto"/>
        <w:ind w:firstLine="720"/>
        <w:jc w:val="both"/>
      </w:pPr>
      <w:r>
        <w:t xml:space="preserve">(b)</w:t>
      </w:r>
      <w:r xml:space="preserve">
        <w:t> </w:t>
      </w:r>
      <w:r xml:space="preserve">
        <w:t> </w:t>
      </w:r>
      <w:r>
        <w:t xml:space="preserve">The executive commissioner shall adopt rules establishing minimum standards for the creation and operation of a subscription program.  </w:t>
      </w:r>
      <w:r>
        <w:rPr>
          <w:u w:val="single"/>
        </w:rPr>
        <w:t xml:space="preserve">The rules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the protection of public health and safety;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 air ambulance subscription program: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ensure compliance with federal laws and rules related to air ambulance subscription program services;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establish minimum standards and objectives for the delivery of air ambulance emergency medical services provided in accordance with a reciprocity agreement entered into under Subsection (d-1).</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To ensure maximum geographic coverage for patients covered under an air ambulance subscription program, an air ambulance company that operates a subscription program in a service delivery area shall, in accordance with executive commissioner rules, enter into a reciprocity agreement with each other air ambulance company that operates a subscription program in that area.</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An air ambulance company operating a subscription program is exempt from the application of Subsection (d-1) if the company: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own any emergency medical services vehicles;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pays for all out-of-pocket expenses related to emergency medical services provided in this country by any emergency medical services provider.</w:t>
      </w:r>
    </w:p>
    <w:p w:rsidR="003F3435" w:rsidRDefault="0032493E">
      <w:pPr>
        <w:spacing w:line="480" w:lineRule="auto"/>
        <w:ind w:firstLine="720"/>
        <w:jc w:val="both"/>
      </w:pPr>
      <w:r>
        <w:t xml:space="preserve">(e)</w:t>
      </w:r>
      <w:r xml:space="preserve">
        <w:t> </w:t>
      </w:r>
      <w:r xml:space="preserve">
        <w:t> </w:t>
      </w:r>
      <w:r>
        <w:t xml:space="preserve">The Insurance Code does not apply to a subscription program established </w:t>
      </w:r>
      <w:r>
        <w:rPr>
          <w:u w:val="single"/>
        </w:rPr>
        <w:t xml:space="preserve">or a reciprocity agreement entered into</w:t>
      </w:r>
      <w:r>
        <w:t xml:space="preserve">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Section 773.011, Health and Safety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