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87R638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time for rendering a final order in certain suits affecting the parent-child relationship involving the Department of Family and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263, Family Code, is amended by adding Section 263.4011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263.4011.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RENDERING FINAL ORDER; EXTENSION.  (a)  On timely commencement of the trial on the merits under Section 263.401, the court shall render a final order not later than the 90th day after the date the trial commences.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90-day period for rendering a final order under Subsection (a) is not tolled for any recess during the trial.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court finds that extraordinary circumstances necessitate extending the 90-day period under Subsection (a), the court may grant one extension of that date for not longer than 30 days.  The court shall render a written order: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specifying the grounds on which the extension is granted;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requiring a final order to be rendered not later than the 30th day after the date the extension is granted.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party may file a mandamus proceeding if the court fails to render a final order within the time required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263.4011, Family Code, as added by this Act, applies only to a suit affecting the parent-child relationship filed on or after the effective date of this Act.  A suit affecting the parent-child relationship filed before that date is governed by the law in effect on the date the suit was filed, and that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