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87R1047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Buckingham, Campbell</w:t>
      </w:r>
      <w:r xml:space="preserve">
        <w:tab wTab="150" tlc="none" cTlc="0"/>
      </w:r>
      <w:r>
        <w:t xml:space="preserve">S.B.</w:t>
      </w:r>
      <w:r xml:space="preserve">
        <w:t> </w:t>
      </w:r>
      <w:r>
        <w:t xml:space="preserve">No.</w:t>
      </w:r>
      <w:r xml:space="preserve">
        <w:t> </w:t>
      </w:r>
      <w:r>
        <w:t xml:space="preserve">207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medical or health care expenses in civil 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41.0105, Civil Practice and Remedies Code, is amended to read as follows:</w:t>
      </w:r>
    </w:p>
    <w:p w:rsidR="003F3435" w:rsidRDefault="0032493E">
      <w:pPr>
        <w:spacing w:line="480" w:lineRule="auto"/>
        <w:ind w:firstLine="720"/>
        <w:jc w:val="both"/>
      </w:pPr>
      <w:r>
        <w:t xml:space="preserve">Sec.</w:t>
      </w:r>
      <w:r xml:space="preserve">
        <w:t> </w:t>
      </w:r>
      <w:r>
        <w:t xml:space="preserve">41.0105.</w:t>
      </w:r>
      <w:r xml:space="preserve">
        <w:t> </w:t>
      </w:r>
      <w:r xml:space="preserve">
        <w:t> </w:t>
      </w:r>
      <w:r>
        <w:t xml:space="preserve">EVIDENCE RELATING TO AMOUNT OF ECONOMIC DAMAGES.  </w:t>
      </w:r>
      <w:r>
        <w:rPr>
          <w:u w:val="single"/>
        </w:rPr>
        <w:t xml:space="preserve">(a)</w:t>
      </w:r>
      <w:r>
        <w:t xml:space="preserve">  In addition to any other limitation under law, recovery of medical or health care expenses incurred is limited to the amount actually paid or incurred by or on behalf of the claimant.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(a), a party in an action in which a claimant seeks recovery of medical or health care expenses may introduce evidence of the reasonableness of the amount charged for medical or health care services provided to the claimant,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actually paid for the medical or health care services provided to the claimant, unless there is a formal or informal agreement that the medical or health care provider  will wholly or partly refund, rebate, or remit the amount paid to the payer or another person, in which case the amount actually paid is not admissible in evidence;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billed by the medical or health care provider for the medical or health care services provided to the claimant;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paid, the amount that would have been paid, or the amount likely to be paid for the medical or health care services provided to the claimant by a health benefit plan, workers' compensation insurance, an employer-provided plan, Medicaid, Medicare, or another similar source available to pay for services provided to the claimant at the time the services were provided or available to pay for the services after the services were provided, as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amount typically paid or allowed by health benefit plan issuers or governmental payers at or near the time the medical or health care services were provided to the claimant to medical or health care providers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located in the same geographic area as the medical or health care provider who provided the services to the claimant;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offer the same type of medical or health care services as the services provided to the claimant;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average of the amounts actually accepted for payment in the previous 12 months by the medical or health care provider who provided medical or health care services to the claimant for the same services provided to patients other than the claimant.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41.0105, Civil Practice and Remedies Code, as amended by this Act, applies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