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inspector general at the Texas Education Agency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means an intentional deception or misrepresentation made by a person with the knowledge that the deception could result in some unauthorized benefit to that person or some other person. </w:t>
      </w:r>
      <w:r>
        <w:rPr>
          <w:u w:val="single"/>
        </w:rPr>
        <w:t xml:space="preserve"> </w:t>
      </w:r>
      <w:r>
        <w:rPr>
          <w:u w:val="single"/>
        </w:rPr>
        <w:t xml:space="preserve">The term includes any act that constitutes fraud under applicable federal or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education agency" includes a school district or county system described by Subchapter G, Chapter 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inspector general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7.152.</w:t>
      </w:r>
      <w:r>
        <w:rPr>
          <w:u w:val="single"/>
        </w:rPr>
        <w:t xml:space="preserve"> </w:t>
      </w:r>
      <w:r>
        <w:rPr>
          <w:u w:val="single"/>
        </w:rPr>
        <w:t xml:space="preserve"> </w:t>
      </w:r>
      <w:r>
        <w:rPr>
          <w:u w:val="single"/>
        </w:rPr>
        <w:t xml:space="preserve">OFFICE OF INSPECTOR GENERAL.  (a) </w:t>
      </w:r>
      <w:r>
        <w:rPr>
          <w:u w:val="single"/>
        </w:rPr>
        <w:t xml:space="preserve"> </w:t>
      </w:r>
      <w:r>
        <w:rPr>
          <w:u w:val="single"/>
        </w:rPr>
        <w:t xml:space="preserve">The office of inspector general is established as a division within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inspector general to serve as director of the office. </w:t>
      </w:r>
      <w:r>
        <w:rPr>
          <w:u w:val="single"/>
        </w:rPr>
        <w:t xml:space="preserve"> </w:t>
      </w:r>
      <w:r>
        <w:rPr>
          <w:u w:val="single"/>
        </w:rPr>
        <w:t xml:space="preserve">The inspector general serves until removed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staff and administrative resources and support services as necessary to ensure investigations and reviews authorized by this subchapter are conducted expeditiously.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7.153.</w:t>
      </w:r>
      <w:r>
        <w:rPr>
          <w:u w:val="single"/>
        </w:rPr>
        <w:t xml:space="preserve"> </w:t>
      </w:r>
      <w:r>
        <w:rPr>
          <w:u w:val="single"/>
        </w:rPr>
        <w:t xml:space="preserve"> </w:t>
      </w:r>
      <w:r>
        <w:rPr>
          <w:u w:val="single"/>
        </w:rPr>
        <w:t xml:space="preserve">GENERAL RESPONSIBILITIES.  (a) </w:t>
      </w:r>
      <w:r>
        <w:rPr>
          <w:u w:val="single"/>
        </w:rPr>
        <w:t xml:space="preserve"> </w:t>
      </w:r>
      <w:r>
        <w:rPr>
          <w:u w:val="single"/>
        </w:rPr>
        <w:t xml:space="preserve">The office is responsible for the investigation, prevention, and detection of wrongdoing and of fraud, waste, and abuse in the administration of public education by school districts, open-enrollment charter schools, regional education service centers, and other local education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investigate allegations of fraud, waste, and abuse and violations of this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civil and administrative investigations and initiate reviews of a school district, an open-enrollment charter school, a regional education service center, or another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investigate complaints from any source on its own initiative;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special accreditation investigations authorized by the commissioner under Section 39.057(a);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findings of fact that a school district, an open-enrollment charter school, a regional education service center, or another local education agency or an employee or agent of the entity committed an act of wrongdoing, fraud, waste, or abuse in the administration of public education and take appropriate action as determined by the commissioner, regardless of any time requirement relating to the action under Chapter 8, 12, or 39A.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order the office to conduct a forensic audit of any entity over which the office has jurisdiction. </w:t>
      </w:r>
      <w:r>
        <w:rPr>
          <w:u w:val="single"/>
        </w:rPr>
        <w:t xml:space="preserve"> </w:t>
      </w:r>
      <w:r>
        <w:rPr>
          <w:u w:val="single"/>
        </w:rPr>
        <w:t xml:space="preserve">The entity for which the audit was ordered shall pay the costs of the audit.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perform all other duties and exercise all other powers granted to the office by this subchapter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7.154.</w:t>
      </w:r>
      <w:r>
        <w:rPr>
          <w:u w:val="single"/>
        </w:rPr>
        <w:t xml:space="preserve"> </w:t>
      </w:r>
      <w:r>
        <w:rPr>
          <w:u w:val="single"/>
        </w:rPr>
        <w:t xml:space="preserve"> </w:t>
      </w:r>
      <w:r>
        <w:rPr>
          <w:u w:val="single"/>
        </w:rPr>
        <w:t xml:space="preserve">GENERAL POWERS.  (a) </w:t>
      </w:r>
      <w:r>
        <w:rPr>
          <w:u w:val="single"/>
        </w:rPr>
        <w:t xml:space="preserve"> </w:t>
      </w:r>
      <w:r>
        <w:rPr>
          <w:u w:val="single"/>
        </w:rPr>
        <w:t xml:space="preserve">The office has all the powers necessary or appropriate to carry out its responsibilities and functions under this subchapter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conducting an investigation under this subchapter of the board of trustees of a school district, the governing body of an open-enrollment charter school, the board of directors of a regional education service center, another local education agency, or the executive leadership of any of those entities,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any meeting or proceeding of the school district, open-enrollment charter school, regional education service center, or other local education agency, including a meeting or proceeding that is closed to the public, except for a private consultation of the entity with its attorney permitted under Section 551.071,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records, documents, and files of the school district, open-enrollment charter school, regional education service center, or other local education agency, including any record, document, or file that is not subject to public disclosure under Chapter 552, Government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office's authority under Subsection (b) applies only to a meeting, a proceeding, or information that is relevant to the discovery of relevant information regarding an allegation of wrongdoing or a violation of this code or of fraud, waste, or abuse in the administration of public education by a person or entity described by Subsection (b). </w:t>
      </w:r>
      <w:r>
        <w:rPr>
          <w:u w:val="single"/>
        </w:rPr>
        <w:t xml:space="preserve"> </w:t>
      </w:r>
      <w:r>
        <w:rPr>
          <w:u w:val="single"/>
        </w:rPr>
        <w:t xml:space="preserve">The office may not inspect a record, document, or file that is a privileged communication between an individual and the individual's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or disclosure of a record, document, or file for purposes of an investigation under this subchapter is not a voluntary disclosure under Section 552.007, Government Code. </w:t>
      </w:r>
      <w:r>
        <w:rPr>
          <w:u w:val="single"/>
        </w:rPr>
        <w:t xml:space="preserve"> </w:t>
      </w:r>
      <w:r>
        <w:rPr>
          <w:u w:val="single"/>
        </w:rPr>
        <w:t xml:space="preserve">A record, document, or file made available to the office for purposes of an investigation under this subchapter is not subject to public disclosure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7.155.</w:t>
      </w:r>
      <w:r>
        <w:rPr>
          <w:u w:val="single"/>
        </w:rPr>
        <w:t xml:space="preserve"> </w:t>
      </w:r>
      <w:r>
        <w:rPr>
          <w:u w:val="single"/>
        </w:rPr>
        <w:t xml:space="preserve"> </w:t>
      </w:r>
      <w:r>
        <w:rPr>
          <w:u w:val="single"/>
        </w:rPr>
        <w:t xml:space="preserve">SUBPOENAS.  (a) </w:t>
      </w:r>
      <w:r>
        <w:rPr>
          <w:u w:val="single"/>
        </w:rPr>
        <w:t xml:space="preserve"> </w:t>
      </w:r>
      <w:r>
        <w:rPr>
          <w:u w:val="single"/>
        </w:rPr>
        <w:t xml:space="preserve">The inspector general may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w:t>
      </w:r>
      <w:r>
        <w:rPr>
          <w:u w:val="single"/>
        </w:rPr>
        <w:t xml:space="preserve"> </w:t>
      </w:r>
      <w:r>
        <w:rPr>
          <w:u w:val="single"/>
        </w:rPr>
        <w:t xml:space="preserve">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w:t>
      </w:r>
      <w:r>
        <w:rPr>
          <w:u w:val="single"/>
        </w:rPr>
        <w:t xml:space="preserve"> </w:t>
      </w:r>
      <w:r>
        <w:rPr>
          <w:u w:val="single"/>
        </w:rPr>
        <w:t xml:space="preserve">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7.156.</w:t>
      </w:r>
      <w:r>
        <w:rPr>
          <w:u w:val="single"/>
        </w:rPr>
        <w:t xml:space="preserve"> </w:t>
      </w:r>
      <w:r>
        <w:rPr>
          <w:u w:val="single"/>
        </w:rPr>
        <w:t xml:space="preserve"> </w:t>
      </w:r>
      <w:r>
        <w:rPr>
          <w:u w:val="single"/>
        </w:rPr>
        <w:t xml:space="preserve">COOPERATION WITH OTHER ENTITIES.  The office may refer matters for further civil and administrative action to appropriate administrative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by the office of inspector general for the purpose of investigating allegations of fraud, waste, and abuse in the administration of public education;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