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87R2614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218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coverage for certain services relating to postpartum depression under the medical assistance and CHIP perinatal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62, Health and Safety Code, is amended by adding Subchapter E to read as follows:</w:t>
      </w:r>
    </w:p>
    <w:p w:rsidR="003F3435" w:rsidRDefault="0032493E">
      <w:pPr>
        <w:spacing w:line="480" w:lineRule="auto"/>
        <w:jc w:val="center"/>
      </w:pPr>
      <w:r>
        <w:rPr>
          <w:u w:val="single"/>
        </w:rPr>
        <w:t xml:space="preserve">SUBCHAPTER E.  CHIP PERINATAL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62.201.</w:t>
      </w:r>
      <w:r>
        <w:rPr>
          <w:u w:val="single"/>
        </w:rPr>
        <w:t xml:space="preserve"> </w:t>
      </w:r>
      <w:r>
        <w:rPr>
          <w:u w:val="single"/>
        </w:rPr>
        <w:t xml:space="preserve"> </w:t>
      </w:r>
      <w:r>
        <w:rPr>
          <w:u w:val="single"/>
        </w:rPr>
        <w:t xml:space="preserve">DEFINITION.  In this subchapter, "postpartum depression" means a disorder with postpartum onset that is categorized as a mood disorder by the American Psychiatric Association in the Diagnostic and Statistical Manual of Mental Disorders, 5th Edition (DSM-5), or a subsequent edition adopted by rule by the executive commissioner.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62.202.</w:t>
      </w:r>
      <w:r>
        <w:rPr>
          <w:u w:val="single"/>
        </w:rPr>
        <w:t xml:space="preserve"> </w:t>
      </w:r>
      <w:r>
        <w:rPr>
          <w:u w:val="single"/>
        </w:rPr>
        <w:t xml:space="preserve"> </w:t>
      </w:r>
      <w:r>
        <w:rPr>
          <w:u w:val="single"/>
        </w:rPr>
        <w:t xml:space="preserve">COVERAGE FOR CERTAIN SERVICES REQUIRED.  (a)  The covered services under the CHIP perinatal program must include, for each woman who gives birth to a child who is enrolled in the CHIP perinatal program before birth, screening and treatment for postpartum depression for the 12-month period after the date the woman gives birth to the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coverage for postpartum depression provided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provide mental health services to a woman regardless of whether the woman has been found to be a danger to herself or others;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place an arbitrary or artificial limit on the amount of services that may be provided.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32.024, Human Resources Code, is amended by adding Subsection (l-1) to read as follows:</w:t>
      </w:r>
    </w:p>
    <w:p w:rsidR="003F3435" w:rsidRDefault="0032493E">
      <w:pPr>
        <w:spacing w:line="480" w:lineRule="auto"/>
        <w:ind w:firstLine="720"/>
        <w:jc w:val="both"/>
      </w:pPr>
      <w:r>
        <w:rPr>
          <w:u w:val="single"/>
        </w:rPr>
        <w:t xml:space="preserve">(l-1)</w:t>
      </w:r>
      <w:r>
        <w:rPr>
          <w:u w:val="single"/>
        </w:rPr>
        <w:t xml:space="preserve"> </w:t>
      </w:r>
      <w:r>
        <w:rPr>
          <w:u w:val="single"/>
        </w:rPr>
        <w:t xml:space="preserve"> </w:t>
      </w:r>
      <w:r>
        <w:rPr>
          <w:u w:val="single"/>
        </w:rPr>
        <w:t xml:space="preserve">The commission shall continue to provide medical assistance to a woman who is eligible for medical assistance for pregnant women for a period of not less than 12 months following the date the woman gives birth.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32, Human Resources Code, is amended by adding Section 32.02491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32.02491.</w:t>
      </w:r>
      <w:r>
        <w:rPr>
          <w:u w:val="single"/>
        </w:rPr>
        <w:t xml:space="preserve"> </w:t>
      </w:r>
      <w:r>
        <w:rPr>
          <w:u w:val="single"/>
        </w:rPr>
        <w:t xml:space="preserve"> </w:t>
      </w:r>
      <w:r>
        <w:rPr>
          <w:u w:val="single"/>
        </w:rPr>
        <w:t xml:space="preserve">SERVICES RELATED TO POSTPARTUM DEPRESSION. </w:t>
      </w:r>
      <w:r>
        <w:rPr>
          <w:u w:val="single"/>
        </w:rPr>
        <w:t xml:space="preserve"> </w:t>
      </w:r>
      <w:r>
        <w:rPr>
          <w:u w:val="single"/>
        </w:rPr>
        <w:t xml:space="preserve">(a) </w:t>
      </w:r>
      <w:r>
        <w:rPr>
          <w:u w:val="single"/>
        </w:rPr>
        <w:t xml:space="preserve"> </w:t>
      </w:r>
      <w:r>
        <w:rPr>
          <w:u w:val="single"/>
        </w:rPr>
        <w:t xml:space="preserve">For purposes of this section, "postpartum depression"</w:t>
      </w:r>
      <w:r>
        <w:rPr>
          <w:u w:val="single"/>
        </w:rPr>
        <w:t xml:space="preserve"> </w:t>
      </w:r>
      <w:r>
        <w:rPr>
          <w:u w:val="single"/>
        </w:rPr>
        <w:t xml:space="preserve">means a disorder with postpartum onset that is categorized as a mood disorder by the American Psychiatric Association in the Diagnostic and Statistical Manual of Mental Disorders, 5th Edition (DSM-5), or a subsequent edition adopted by rule by the executive commissioner.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provide to a woman who receives medical assistance benefits during a pregnancy screening and treatment for postpartum depression for the 12-month period after the date the woman gives birth.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provide mental health services to a woman under Subsection (b) regardless of whether the woman has been found to be a danger to herself or others.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not place an arbitrary or artificial limit on the amount of services that may be provided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executive commissioner of the Health and Human Services Commission shall develop and seek a waiver or other appropriate authorization from the Centers for Medicare and Medicaid Services to extend the number of postpartum visits a woman may receive under the CHIP perinatal program in order to implement Section 62.202, Health and Safety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an additional waiver or additional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