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continuing education requirement for county commissioners.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81.0025(a) and (b),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commissioner must successfully complete at least 16 [</w:t>
      </w:r>
      <w:r>
        <w:rPr>
          <w:strike/>
        </w:rPr>
        <w:t xml:space="preserve">classroom</w:t>
      </w:r>
      <w:r>
        <w:t xml:space="preserve">] hours of continuing education in the performance of the duties of county commissioners at least once in each 12-month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Continuing education instruction required by this section must be certified by an accredited public institution of higher education. </w:t>
      </w:r>
      <w:r>
        <w:t xml:space="preserve"> </w:t>
      </w:r>
      <w:r>
        <w:rPr>
          <w:u w:val="single"/>
        </w:rPr>
        <w:t xml:space="preserve">The instruction may be completed online with the approval of the commissioners court, except a county commissioner must complete the instruction in person in the first 12-month period of the commissioner's first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230 passed the Senate on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230 passed the House, with amendment, on May</w:t>
      </w:r>
      <w:r xml:space="preserve">
        <w:t> </w:t>
      </w:r>
      <w:r>
        <w:t xml:space="preserve">8,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120, Nays</w:t>
      </w:r>
      <w:r xml:space="preserve">
        <w:t> </w:t>
      </w:r>
      <w:r>
        <w:t xml:space="preserve">19,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