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w:t>
      </w:r>
    </w:p>
    <w:p w:rsidR="003F3435" w:rsidRDefault="0032493E">
      <w:pPr>
        <w:ind w:firstLine="720"/>
        <w:jc w:val="both"/>
      </w:pPr>
      <w:r>
        <w:t xml:space="preserve">(Collier)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using existing resources,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and private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community centers offering services and programs to vulnerable populations, including communities of color, low-income individuals, and elderly individuals;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local health care providers;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veterans homes as defined by Section 164.002, Natural Resources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