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87R832 TJB-D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Bettencourt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244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application of the open meetings law to the board of directors of certain tax reinvestment zones.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551.001(3), Government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"Governmental body"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board, commission, department, committee, or agency within the executive or legislative branch of state government that is directed by one or more elected or appointed members;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county commissioners court in the state;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municipal governing body in the state;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deliberative body that has rulemaking or quasi-judicial power and that is classified as a department, agency, or political subdivision of a county or municipality;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 school district board of trustees;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county board of school trustees;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a county board of education;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the governing board of a special district created by law;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 local workforce development board created under Section 2308.253;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(J)</w:t>
      </w:r>
      <w:r xml:space="preserve">
        <w:t> </w:t>
      </w:r>
      <w:r xml:space="preserve">
        <w:t> </w:t>
      </w:r>
      <w:r>
        <w:t xml:space="preserve">a nonprofit corporation that is eligible to receive funds under the federal community services block grant program and that is authorized by this state to serve a geographic area of the state;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(K)</w:t>
      </w:r>
      <w:r xml:space="preserve">
        <w:t> </w:t>
      </w:r>
      <w:r xml:space="preserve">
        <w:t> </w:t>
      </w:r>
      <w:r>
        <w:t xml:space="preserve">a nonprofit corporation organized under Chapter 67, Water Code, that provides a water supply or wastewater service, or both, and is exempt from ad valorem taxation under Section 11.30, Tax Code;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(L)</w:t>
      </w:r>
      <w:r xml:space="preserve">
        <w:t> </w:t>
      </w:r>
      <w:r xml:space="preserve">
        <w:t> </w:t>
      </w:r>
      <w:r>
        <w:t xml:space="preserve">a joint board created under Section 22.074, Transportation Code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(M)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board of directors of a reinvestment zone created under Chapter 311, Tax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244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