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87R4692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for whom a physician determines medical use is the best available treatment for the patient's medical condition or symptoms and the licensing of medical cannabis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487A to read as follows:</w:t>
      </w:r>
    </w:p>
    <w:p w:rsidR="003F3435" w:rsidRDefault="0032493E">
      <w:pPr>
        <w:spacing w:line="480" w:lineRule="auto"/>
        <w:jc w:val="center"/>
      </w:pPr>
      <w:r>
        <w:rPr>
          <w:u w:val="single"/>
        </w:rPr>
        <w:t xml:space="preserve">CHAPTER 487A. USE OF CANNABIS FOR MEDICAL PURPOSES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the public safety director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means an organization licensed by the department to cultivate, process, and dispense medical cannabis to a patient for whom medical use is recommended under Chapter 169A,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jc w:val="center"/>
      </w:pPr>
      <w:r>
        <w:rPr>
          <w:u w:val="single"/>
        </w:rPr>
        <w:t xml:space="preserve">SUBCHAPTER B.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487A.051.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487A.052.</w:t>
      </w:r>
      <w:r>
        <w:rPr>
          <w:u w:val="single"/>
        </w:rPr>
        <w:t xml:space="preserve"> </w:t>
      </w:r>
      <w:r>
        <w:rPr>
          <w:u w:val="single"/>
        </w:rPr>
        <w:t xml:space="preserve"> </w:t>
      </w:r>
      <w:r>
        <w:rPr>
          <w:u w:val="single"/>
        </w:rPr>
        <w:t xml:space="preserve">RULES.  (a) </w:t>
      </w:r>
      <w:r>
        <w:rPr>
          <w:u w:val="single"/>
        </w:rPr>
        <w:t xml:space="preserve"> </w:t>
      </w:r>
      <w:r>
        <w:rPr>
          <w:u w:val="single"/>
        </w:rPr>
        <w:t xml:space="preserve">The director shall adopt any rules necessary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imposing fees under this chapter in amounts sufficient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487A.053.</w:t>
      </w:r>
      <w:r>
        <w:rPr>
          <w:u w:val="single"/>
        </w:rPr>
        <w:t xml:space="preserve"> </w:t>
      </w:r>
      <w:r>
        <w:rPr>
          <w:u w:val="single"/>
        </w:rPr>
        <w:t xml:space="preserve"> </w:t>
      </w:r>
      <w:r>
        <w:rPr>
          <w:u w:val="single"/>
        </w:rPr>
        <w:t xml:space="preserve">LICENSING OF DISPENSING ORGANIZATIONS AND REGISTRATION OF CERTAIN ASSOCIATED INDIVIDUALS.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or renew a license under Subchapter C to operate as a dispensing organization to each applicant who satisfies the requirements established under this chapter for licensure as a dispensing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directors, managers, and employees under Subchapter D of each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411.503, Government Code, the department shall enforce compliance of license holders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487A.054.</w:t>
      </w:r>
      <w:r>
        <w:rPr>
          <w:u w:val="single"/>
        </w:rPr>
        <w:t xml:space="preserve"> </w:t>
      </w:r>
      <w:r>
        <w:rPr>
          <w:u w:val="single"/>
        </w:rPr>
        <w:t xml:space="preserve"> </w:t>
      </w:r>
      <w:r>
        <w:rPr>
          <w:u w:val="single"/>
        </w:rPr>
        <w:t xml:space="preserve">MEDICAL USE REGISTRY.  (a) </w:t>
      </w:r>
      <w:r>
        <w:rPr>
          <w:u w:val="single"/>
        </w:rPr>
        <w:t xml:space="preserve"> </w:t>
      </w:r>
      <w:r>
        <w:rPr>
          <w:u w:val="single"/>
        </w:rPr>
        <w:t xml:space="preserve">The department shall establish and maintain a secure online medical use registry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physician who registers as the physician recommending medical use for a patient under Section 169A.003, Occupations Code, and the name and date of birth of the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medical cannabis dispensed to each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prevent more than one physician from registering as the physician recommending medical use for a single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accessible to law enforcement agencies and dispensing organizations for the purpose of verifying whether a patient is one for whom medical use is recommended under Chapter 169A,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physician recommending medical use under Chapter 169A, Occupations Code, to input safety and efficacy data derived from the treatment of patients for whom medical use is recommended.</w:t>
      </w:r>
    </w:p>
    <w:p w:rsidR="003F3435" w:rsidRDefault="0032493E">
      <w:pPr>
        <w:spacing w:line="480" w:lineRule="auto"/>
        <w:jc w:val="center"/>
      </w:pPr>
      <w:r>
        <w:rPr>
          <w:u w:val="single"/>
        </w:rPr>
        <w:t xml:space="preserve">SUBCHAPTER C. LICENSING TO OPERATE AS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487A.101.</w:t>
      </w:r>
      <w:r>
        <w:rPr>
          <w:u w:val="single"/>
        </w:rPr>
        <w:t xml:space="preserve"> </w:t>
      </w:r>
      <w:r>
        <w:rPr>
          <w:u w:val="single"/>
        </w:rPr>
        <w:t xml:space="preserve"> </w:t>
      </w:r>
      <w:r>
        <w:rPr>
          <w:u w:val="single"/>
        </w:rPr>
        <w:t xml:space="preserve">LICENSE REQUIRED.  A person may not operate as a dispensing organization without a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487A.102.</w:t>
      </w:r>
      <w:r>
        <w:rPr>
          <w:u w:val="single"/>
        </w:rPr>
        <w:t xml:space="preserve"> </w:t>
      </w:r>
      <w:r>
        <w:rPr>
          <w:u w:val="single"/>
        </w:rPr>
        <w:t xml:space="preserve"> </w:t>
      </w:r>
      <w:r>
        <w:rPr>
          <w:u w:val="single"/>
        </w:rPr>
        <w:t xml:space="preserve">ELIGIBILITY FOR LICENSE.  An applicant for a license to operate as a dispensing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and technological ability to cultivate and produce medical cannabis;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secure: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resources and personnel necessary to operate as a dispensing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premises reasonably located to allow patients listed on the medical use registry access to the organization through existing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ability to maintain accountability for the raw materials, the finished product, and any by-products used or produced in the cultivation or production of medical cannabis to prevent unlawful access to or unlawful diversion or possession of those materials, products, or by-products;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subchapter by submitting a form prescribed by the department along with the application fee in an amount set by the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487A.104.</w:t>
      </w:r>
      <w:r>
        <w:rPr>
          <w:u w:val="single"/>
        </w:rPr>
        <w:t xml:space="preserve"> </w:t>
      </w:r>
      <w:r>
        <w:rPr>
          <w:u w:val="single"/>
        </w:rPr>
        <w:t xml:space="preserve"> </w:t>
      </w:r>
      <w:r>
        <w:rPr>
          <w:u w:val="single"/>
        </w:rPr>
        <w:t xml:space="preserve">ISSUANCE, RENEWAL, OR DENIAL OF LICENSE. </w:t>
      </w:r>
      <w:r>
        <w:rPr>
          <w:u w:val="single"/>
        </w:rPr>
        <w:t xml:space="preserve"> </w:t>
      </w:r>
      <w:r>
        <w:rPr>
          <w:u w:val="single"/>
        </w:rPr>
        <w:t xml:space="preserve">(a) </w:t>
      </w:r>
      <w:r>
        <w:rPr>
          <w:u w:val="single"/>
        </w:rPr>
        <w:t xml:space="preserve"> </w:t>
      </w:r>
      <w:r>
        <w:rPr>
          <w:u w:val="single"/>
        </w:rPr>
        <w:t xml:space="preserve">The department shall issue or renew a license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eligibility requirements described by Section 487A.102;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or renewal of the license is necessary to ensure reasonable statewide access to, and the availability of, medical cannabis for patients registered in the medical use registry for whom medical cannabis is recommended under Chapter 169A,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applicant is entitled to a hearing. Chapter 2001, Government Code, applies to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as determined by the department in accordance with Section 411.511,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487A.105.</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An applicant for the issuance or renewal of a license under this subchapter shall provide the department with the applicant's name and the name of each of the applicant's directors, managers, and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dispensing organization under this subchapter hires a manager or employee for the organization, the license holder must provide the department with the name of the prospective manager or employee. The license holder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individual whose name is provided to the department under Subsection (a) or (b) to submit a complete set of fingerprints to the department on a form prescribed by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487A.106.</w:t>
      </w:r>
      <w:r>
        <w:rPr>
          <w:u w:val="single"/>
        </w:rPr>
        <w:t xml:space="preserve"> </w:t>
      </w:r>
      <w:r>
        <w:rPr>
          <w:u w:val="single"/>
        </w:rPr>
        <w:t xml:space="preserve"> </w:t>
      </w:r>
      <w:r>
        <w:rPr>
          <w:u w:val="single"/>
        </w:rPr>
        <w:t xml:space="preserve">DUTY TO MAINTAIN ELIGIBILITY.  Each license holder under this subchapter must maintain compliance at all times with the eligibility requirements described by Section 487A.102.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487A.107.</w:t>
      </w:r>
      <w:r>
        <w:rPr>
          <w:u w:val="single"/>
        </w:rPr>
        <w:t xml:space="preserve"> </w:t>
      </w:r>
      <w:r>
        <w:rPr>
          <w:u w:val="single"/>
        </w:rPr>
        <w:t xml:space="preserve"> </w:t>
      </w:r>
      <w:r>
        <w:rPr>
          <w:u w:val="single"/>
        </w:rPr>
        <w:t xml:space="preserve">DUTIES RELATING TO DISPENSING MEDICAL CANNABIS.  (a) </w:t>
      </w:r>
      <w:r>
        <w:rPr>
          <w:u w:val="single"/>
        </w:rPr>
        <w:t xml:space="preserve"> </w:t>
      </w:r>
      <w:r>
        <w:rPr>
          <w:u w:val="single"/>
        </w:rPr>
        <w:t xml:space="preserve">Before dispensing medical cannabis to a person for whom medical use is recommended under Chapter 169A, Occupations Code, the dispensing organization must verify that the person is listed as a patient in the medical use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dispensing medical cannabis to a patient for whom medical use is recommended under Chapter 169A, Occupations Code, the dispensing organization shall record in the medical use registry the form and quantity of the medical cannabis dispensed and the date and time of dispensation.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487A.108.</w:t>
      </w:r>
      <w:r>
        <w:rPr>
          <w:u w:val="single"/>
        </w:rPr>
        <w:t xml:space="preserve"> </w:t>
      </w:r>
      <w:r>
        <w:rPr>
          <w:u w:val="single"/>
        </w:rPr>
        <w:t xml:space="preserve"> </w:t>
      </w:r>
      <w:r>
        <w:rPr>
          <w:u w:val="single"/>
        </w:rPr>
        <w:t xml:space="preserve">LICENSE SUSPENSION OR REVOCATION.  (a) </w:t>
      </w:r>
      <w:r>
        <w:rPr>
          <w:u w:val="single"/>
        </w:rPr>
        <w:t xml:space="preserve"> </w:t>
      </w:r>
      <w:r>
        <w:rPr>
          <w:u w:val="single"/>
        </w:rPr>
        <w:t xml:space="preserve">The department may at any time suspend or revoke a license issued under this subchapter if the department determines that the license holder has not maintained the eligibility requirements described by Section 487A.102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give written notice to the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director may seize or place under seal all medical cannabis and drug paraphernalia owned or possessed by the dispensing organization. If the director orders the revocation of the license, a disposition may not be made of the seized or sealed medical cannabis or drug paraphernalia until the time for administrative appeal of the order has elapsed or until all appeals have been concluded. 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REGISTRATION OF CERTAIN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487A.151.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individual who is a director, manager, or employee of a dispensing organization must apply for and obtain a registration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registration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complete set of fingerprints to the department in the manner required by department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fingerprint-based criminal history background check as required by Section 487A.105.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expires on the second anniversary of the date of the registration's issuance, unless suspended or revoked under rules adopted under this chapter.</w:t>
      </w:r>
    </w:p>
    <w:p w:rsidR="003F3435" w:rsidRDefault="0032493E">
      <w:pPr>
        <w:spacing w:line="480" w:lineRule="auto"/>
        <w:jc w:val="center"/>
      </w:pPr>
      <w:r>
        <w:rPr>
          <w:u w:val="single"/>
        </w:rPr>
        <w:t xml:space="preserve">SUBCHAPTER E. DUTIES OF COUNTIES AND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487A.201.</w:t>
      </w:r>
      <w:r>
        <w:rPr>
          <w:u w:val="single"/>
        </w:rPr>
        <w:t xml:space="preserve"> </w:t>
      </w:r>
      <w:r>
        <w:rPr>
          <w:u w:val="single"/>
        </w:rPr>
        <w:t xml:space="preserve"> </w:t>
      </w:r>
      <w:r>
        <w:rPr>
          <w:u w:val="single"/>
        </w:rPr>
        <w:t xml:space="preserve">COUNTIES AND MUNICIPALITIES MAY NOT PROHIBIT MEDICAL CANNABIS.  A municipality, county, or other political subdivision may not enact, adopt, or enforce a rule, ordinance, order, resolution, or other regulation that prohibits the cultivation, production, dispensing, or possession of medical cannabis,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Occupations Code, is amended by adding Chapter 169A to read as follows:</w:t>
      </w:r>
    </w:p>
    <w:p w:rsidR="003F3435" w:rsidRDefault="0032493E">
      <w:pPr>
        <w:spacing w:line="480" w:lineRule="auto"/>
        <w:jc w:val="center"/>
      </w:pPr>
      <w:r>
        <w:rPr>
          <w:u w:val="single"/>
        </w:rPr>
        <w:t xml:space="preserve">CHAPTER 169A. AUTHORITY TO RECOMMEND MEDICAL CANNABIS TO CERTAIN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means the ingestion by a means of administration other than by smoking of a recommended amount of medical cannabis by a person for whom medical use is recommended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169A.002.</w:t>
      </w:r>
      <w:r>
        <w:rPr>
          <w:u w:val="single"/>
        </w:rPr>
        <w:t xml:space="preserve"> </w:t>
      </w:r>
      <w:r>
        <w:rPr>
          <w:u w:val="single"/>
        </w:rPr>
        <w:t xml:space="preserve"> </w:t>
      </w:r>
      <w:r>
        <w:rPr>
          <w:u w:val="single"/>
        </w:rPr>
        <w:t xml:space="preserve">RECOMMENDATION OF MEDICAL USE.  (a)  A physician may recommend medical use in accordance with this chapter to any patient for the treatment of the patient's medical condition or symptoms if, in the physician's medical judgment, medical use is the best available treatment for that patient's medical condition or symptoms.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recommends medical use for a patient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registration requirements of Section 169A.003;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rPr>
          <w:u w:val="single"/>
        </w:rPr>
        <w:t xml:space="preserve"> </w:t>
      </w:r>
      <w:r>
        <w:rPr>
          <w:u w:val="single"/>
        </w:rPr>
        <w:t xml:space="preserve">to the department that the physician has determined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use is the best available treatment for the patient's medical condition or symptoms;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risk of medical use by the patient is reasonable in light of the potential benefit for the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169A.003.</w:t>
      </w:r>
      <w:r>
        <w:rPr>
          <w:u w:val="single"/>
        </w:rPr>
        <w:t xml:space="preserve"> </w:t>
      </w:r>
      <w:r>
        <w:rPr>
          <w:u w:val="single"/>
        </w:rPr>
        <w:t xml:space="preserve"> </w:t>
      </w:r>
      <w:r>
        <w:rPr>
          <w:u w:val="single"/>
        </w:rPr>
        <w:t xml:space="preserve">RECOMMENDING PHYSICIAN REGISTRATION.  (a) </w:t>
      </w:r>
      <w:r>
        <w:rPr>
          <w:u w:val="single"/>
        </w:rPr>
        <w:t xml:space="preserve"> </w:t>
      </w:r>
      <w:r>
        <w:rPr>
          <w:u w:val="single"/>
        </w:rPr>
        <w:t xml:space="preserve">Before a physician may recommend medical use for a patient under this chapter, the physician must register as the recommending physician for that patient in the medical use registry maintained by the department under Section 487A.054, Health and Safety Code. The physician's registration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name and date of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publish the name of a physician registered under this section unless permission is expressly granted by the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169A.004.</w:t>
      </w:r>
      <w:r>
        <w:rPr>
          <w:u w:val="single"/>
        </w:rPr>
        <w:t xml:space="preserve"> </w:t>
      </w:r>
      <w:r>
        <w:rPr>
          <w:u w:val="single"/>
        </w:rPr>
        <w:t xml:space="preserve"> </w:t>
      </w:r>
      <w:r>
        <w:rPr>
          <w:u w:val="single"/>
        </w:rPr>
        <w:t xml:space="preserve">PATIENT TREATMENT PLAN.  A physician who recommends medical use for a patient under this chapter must maintain a patient treatment plan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monitoring the patient's symptoms;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monitoring indicators of tolerance or reaction to medical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122.103(c),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qualified applicant who along with the application submits proof to the department that the applicant holds a license under Chapter 487 </w:t>
      </w:r>
      <w:r>
        <w:rPr>
          <w:u w:val="single"/>
        </w:rPr>
        <w:t xml:space="preserve">or 487A</w:t>
      </w:r>
      <w:r>
        <w:t xml:space="preserve">, Health and Safety Code, is not required to pay an application fee, and the department shall issue the license to the applicant within the time prescribed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a registration issued by the department under Chapter 487 </w:t>
      </w:r>
      <w:r>
        <w:rPr>
          <w:u w:val="single"/>
        </w:rPr>
        <w:t xml:space="preserve">or 487A</w:t>
      </w:r>
      <w:r>
        <w:t xml:space="preserve">, Health and Safety Code, to be a director, manager, or employee of a dispensing organization, as defined by Section 487.001 </w:t>
      </w:r>
      <w:r>
        <w:rPr>
          <w:u w:val="single"/>
        </w:rPr>
        <w:t xml:space="preserve">or 487A.001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an authorization issued by the department under Section 521.2476, Transportation Code, to do business in this state as a vendor of ignition interlock devices;</w:t>
      </w:r>
    </w:p>
    <w:p w:rsidR="003F3435" w:rsidRDefault="0032493E">
      <w:pPr>
        <w:spacing w:line="480" w:lineRule="auto"/>
        <w:ind w:firstLine="1440"/>
        <w:jc w:val="both"/>
      </w:pPr>
      <w:r>
        <w:t xml:space="preserve">(4)</w:t>
      </w:r>
      <w:r xml:space="preserve">
        <w:t> </w:t>
      </w:r>
      <w:r xml:space="preserve">
        <w:t> </w:t>
      </w:r>
      <w:r>
        <w:t xml:space="preserve">is an applicant for or holds 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or holds a certificate of registration issued by the department under Chapter 1956, Occupations Code, to act as a metal recycling entity.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411.502, Government Code, is amended to read as follows:</w:t>
      </w:r>
    </w:p>
    <w:p w:rsidR="003F3435" w:rsidRDefault="0032493E">
      <w:pPr>
        <w:spacing w:line="480" w:lineRule="auto"/>
        <w:ind w:firstLine="720"/>
        <w:jc w:val="both"/>
      </w:pPr>
      <w:r>
        <w:t xml:space="preserve">Sec.</w:t>
      </w:r>
      <w:r xml:space="preserve">
        <w:t> </w:t>
      </w:r>
      <w:r>
        <w:t xml:space="preserve">411.502.</w:t>
      </w:r>
      <w:r xml:space="preserve">
        <w:t> </w:t>
      </w:r>
      <w:r xml:space="preserve">
        <w:t> </w:t>
      </w:r>
      <w:r>
        <w:t xml:space="preserve">APPLICABILITY.</w:t>
      </w:r>
      <w:r xml:space="preserve">
        <w:t> </w:t>
      </w:r>
      <w:r xml:space="preserve">
        <w:t> </w:t>
      </w:r>
      <w:r>
        <w:t xml:space="preserve">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t xml:space="preserve">(1)</w:t>
      </w:r>
      <w:r xml:space="preserve">
        <w:t> </w:t>
      </w:r>
      <w:r xml:space="preserve">
        <w:t> </w:t>
      </w:r>
      <w:r>
        <w:t xml:space="preserve">Section 411.0625;</w:t>
      </w:r>
    </w:p>
    <w:p w:rsidR="003F3435" w:rsidRDefault="0032493E">
      <w:pPr>
        <w:spacing w:line="480" w:lineRule="auto"/>
        <w:ind w:firstLine="1440"/>
        <w:jc w:val="both"/>
      </w:pPr>
      <w:r>
        <w:t xml:space="preserve">(2)</w:t>
      </w:r>
      <w:r xml:space="preserve">
        <w:t> </w:t>
      </w:r>
      <w:r xml:space="preserve">
        <w:t> </w:t>
      </w:r>
      <w:r>
        <w:t xml:space="preserve">Chapter 487, Health and Safety Code;</w:t>
      </w:r>
    </w:p>
    <w:p w:rsidR="003F3435" w:rsidRDefault="0032493E">
      <w:pPr>
        <w:spacing w:line="480" w:lineRule="auto"/>
        <w:ind w:firstLine="1440"/>
        <w:jc w:val="both"/>
      </w:pPr>
      <w:r>
        <w:t xml:space="preserve">(3)</w:t>
      </w:r>
      <w:r xml:space="preserve">
        <w:t> </w:t>
      </w:r>
      <w:r xml:space="preserve">
        <w:t> </w:t>
      </w:r>
      <w:r>
        <w:rPr>
          <w:u w:val="single"/>
        </w:rPr>
        <w:t xml:space="preserve">Chapter 487A, Health and Safety Code;</w:t>
      </w:r>
    </w:p>
    <w:p w:rsidR="003F3435" w:rsidRDefault="0032493E">
      <w:pPr>
        <w:spacing w:line="480" w:lineRule="auto"/>
        <w:ind w:firstLine="1440"/>
        <w:jc w:val="both"/>
      </w:pPr>
      <w:r>
        <w:rPr>
          <w:u w:val="single"/>
        </w:rPr>
        <w:t xml:space="preserve">(4)</w:t>
      </w:r>
      <w:r xml:space="preserve">
        <w:t> </w:t>
      </w:r>
      <w:r xml:space="preserve">
        <w:t> </w:t>
      </w:r>
      <w:r>
        <w:t xml:space="preserve">Chapter 1702, Occupations Code;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Chapter 1956, Occupations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Section 521.2476, Transportation Code;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Subchapter G, Chapter 548, Transportation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medical cannabis regulated under Chapter 487A</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medical cannabis regulated under Chapter 487A</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w:t>
      </w:r>
      <w:r>
        <w:rPr>
          <w:u w:val="single"/>
        </w:rPr>
        <w:t xml:space="preserve">federal</w:t>
      </w:r>
      <w:r>
        <w:t xml:space="preserve"> [</w:t>
      </w:r>
      <w:r>
        <w:rPr>
          <w:strike/>
        </w:rPr>
        <w:t xml:space="preserve">Federal</w:t>
      </w:r>
      <w:r>
        <w:t xml:space="preserve">]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w:t>
      </w:r>
      <w:r>
        <w:rPr>
          <w:u w:val="single"/>
        </w:rPr>
        <w:t xml:space="preserve">federal</w:t>
      </w:r>
      <w:r>
        <w:t xml:space="preserve"> </w:t>
      </w:r>
      <w:r>
        <w:t xml:space="preserve">[</w:t>
      </w:r>
      <w:r>
        <w:rPr>
          <w:strike/>
        </w:rPr>
        <w:t xml:space="preserve">Federal</w:t>
      </w:r>
      <w:r>
        <w:t xml:space="preserve">]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dispensing organization licensed under Chapter 487A that possesses medical cannabis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for whom medical use is recommended under Chapter 169A, Occupations Code, or the patient's legal guardian;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director, manager, or employee of a medical cannabis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 "Low-THC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dispensing organization" means a dispensing organization as defined by Section 487A.001.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dispensing organization that cultivates, processes, and dispenses medical cannabis, as authorized by a license issued under Subchapter C, Chapter 487A, Health and Safety Code, to a patient listed in the medical 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dispensing organization" means a dispensing organization as defined by Section 487A.001, Health and Safety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January 1, 2022, the public safety director of the Department of Public Safety shall adopt rules as required to implement, administer, and enforce Chapter 487A, Health and Safety Code, as added by this Act, including rules to establish the medical use registry required by that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