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Alvarado, 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282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against the appropriation of money to settle or pay a sexual harassment claim made against certain members of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5, Government Code, is amended by adding Chapter 576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576. </w:t>
      </w:r>
      <w:r>
        <w:rPr>
          <w:u w:val="single"/>
        </w:rPr>
        <w:t xml:space="preserve"> </w:t>
      </w:r>
      <w:r>
        <w:rPr>
          <w:u w:val="single"/>
        </w:rPr>
        <w:t xml:space="preserve">PROHIBITION ON APPROPRIATION OF MONEY TO SETTLE OR PAY SEXUAL HARASSMENT CLAIMS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576.0001.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APPROPRIATION OF MONEY TO SETTLE OR PAY SEXUAL HARASSMENT CLAIMS.  The legislature may not appropriate money and a state agency may not use appropriated money to settle or otherwise pay a sexual harassment claim made against an elected member of the executive, legislative, or judicial branch of state government or a person appointed by the governor to serve as a member of a department, commission, board, or other public office within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