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 Eckhardt, Paxton</w:t>
      </w:r>
      <w:r xml:space="preserve">
        <w:tab wTab="150" tlc="none" cTlc="0"/>
      </w:r>
      <w:r>
        <w:t xml:space="preserve">S.B.</w:t>
      </w:r>
      <w:r xml:space="preserve">
        <w:t> </w:t>
      </w:r>
      <w:r>
        <w:t xml:space="preserve">No.</w:t>
      </w:r>
      <w:r xml:space="preserve">
        <w:t> </w:t>
      </w:r>
      <w:r>
        <w:t xml:space="preserve">288</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5,</w:t>
      </w:r>
      <w:r xml:space="preserve">
        <w:t> </w:t>
      </w:r>
      <w:r>
        <w:t xml:space="preserve">2021; March</w:t>
      </w:r>
      <w:r xml:space="preserve">
        <w:t> </w:t>
      </w:r>
      <w:r>
        <w:t xml:space="preserve">3,</w:t>
      </w:r>
      <w:r xml:space="preserve">
        <w:t> </w:t>
      </w:r>
      <w:r>
        <w:t xml:space="preserve">2021, read first time and referred to Committee on Finance; April</w:t>
      </w:r>
      <w:r xml:space="preserve">
        <w:t> </w:t>
      </w:r>
      <w:r>
        <w:t xml:space="preserve">12,</w:t>
      </w:r>
      <w:r xml:space="preserve">
        <w:t> </w:t>
      </w:r>
      <w:r>
        <w:t xml:space="preserve">2021, reported adversely, with favorable Committee Substitute by the following vote:</w:t>
      </w:r>
      <w:r>
        <w:t xml:space="preserve"> </w:t>
      </w:r>
      <w:r>
        <w:t xml:space="preserve"> </w:t>
      </w:r>
      <w:r>
        <w:t xml:space="preserve">Yeas 15, Nays 0; April</w:t>
      </w:r>
      <w:r xml:space="preserve">
        <w:t> </w:t>
      </w:r>
      <w:r>
        <w:t xml:space="preserve">12,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288</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preventing the loss of benefits by certain retirees of the Teacher Retirement System of Texas who resume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824.601, Government Code, is amended by amending Subsection (b) and adding Subsection (b-3)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(b-1) </w:t>
      </w:r>
      <w:r>
        <w:rPr>
          <w:u w:val="single"/>
        </w:rPr>
        <w:t xml:space="preserve">or (b-3)</w:t>
      </w:r>
      <w:r>
        <w:t xml:space="preserve"> or Section 824.602 and subject to Subsection (b-2), a retiree is not entitled to service or disability retirement benefit payments, as applicable, for any month in which the retiree is employed in any position by a Texas public educational institution.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retirement system may not under this section withhold a monthly benefit payment for a retiree who retired under Section 824.202 and qualified for an exception under Section 824.602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the first occurrence of the retiree's employment that does not qualify for the exception under Section 824.602, the system issued a written warning notifying the retiree of that fact;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month following the month in which the system issued the warning described by Subdivision (1) and with respect to a subsequent occurrence of the retiree's continued employment that does not qualify for the exception under Section 824.602, the system issued a written notice:</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warning the retiree of the fact described by Subdivision (2);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requiring the retiree to pay to the system, in a form and manner prescribed by the system, an amount elected by the retiree that equals the total sum the retiree: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earned for all employment by Texas public educational institutions for each month occurring after the issuance of the warning under Subdivision (1) and before the month the system began withholding benefit payments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received in retirement benefit payments for each month occurring after the issuance of the warning under Subdivision (1) and before the month the system began withholding benefit payments under this section.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824.601, Government Code, as amended by this Act, applies only to the employment of a retiree of the Teacher Retirement System of Texas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Teacher Retirement System of Texas shall adopt rules as necessary to implement Section 824.601,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