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et al.</w:t>
      </w:r>
      <w:r xml:space="preserve">
        <w:tab wTab="150" tlc="none" cTlc="0"/>
      </w:r>
      <w:r>
        <w:t xml:space="preserve">S.B.</w:t>
      </w:r>
      <w:r xml:space="preserve">
        <w:t> </w:t>
      </w:r>
      <w:r>
        <w:t xml:space="preserve">No.</w:t>
      </w:r>
      <w:r xml:space="preserve">
        <w:t> </w:t>
      </w:r>
      <w:r>
        <w:t xml:space="preserve">295</w:t>
      </w:r>
    </w:p>
    <w:p w:rsidR="003F3435" w:rsidRDefault="0032493E">
      <w:pPr>
        <w:ind w:firstLine="720"/>
        <w:jc w:val="both"/>
      </w:pPr>
      <w:r>
        <w:t xml:space="preserve">(Minjarez)</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 and privileged communications and records of victims of certain sexual assault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D, Chapter 420, Government Code, is amended to read as follows:</w:t>
      </w:r>
    </w:p>
    <w:p w:rsidR="003F3435" w:rsidRDefault="0032493E">
      <w:pPr>
        <w:spacing w:line="480" w:lineRule="auto"/>
        <w:jc w:val="center"/>
      </w:pPr>
      <w:r>
        <w:t xml:space="preserve">SUBCHAPTER</w:t>
      </w:r>
      <w:r>
        <w:t xml:space="preserve"> </w:t>
      </w:r>
      <w:r>
        <w:t xml:space="preserve">D.</w:t>
      </w:r>
      <w:r xml:space="preserve">
        <w:t> </w:t>
      </w:r>
      <w:r xml:space="preserve">
        <w:t> </w:t>
      </w:r>
      <w:r>
        <w:t xml:space="preserve">CONFIDENTIAL COMMUNICATIONS </w:t>
      </w:r>
      <w:r>
        <w:rPr>
          <w:u w:val="single"/>
        </w:rPr>
        <w:t xml:space="preserve">AND RECORDS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420.071, Government Code, is amended to read as follows:</w:t>
      </w:r>
    </w:p>
    <w:p w:rsidR="003F3435" w:rsidRDefault="0032493E">
      <w:pPr>
        <w:spacing w:line="480" w:lineRule="auto"/>
        <w:ind w:firstLine="720"/>
        <w:jc w:val="both"/>
      </w:pPr>
      <w:r>
        <w:t xml:space="preserve">Sec.</w:t>
      </w:r>
      <w:r xml:space="preserve">
        <w:t> </w:t>
      </w:r>
      <w:r>
        <w:t xml:space="preserve">420.071.</w:t>
      </w:r>
      <w:r xml:space="preserve">
        <w:t> </w:t>
      </w:r>
      <w:r xml:space="preserve">
        <w:t> </w:t>
      </w:r>
      <w:r>
        <w:t xml:space="preserve">CONFIDENTIAL COMMUNICATIONS </w:t>
      </w:r>
      <w:r>
        <w:rPr>
          <w:u w:val="single"/>
        </w:rPr>
        <w:t xml:space="preserve">AND RECORDS; PRIVILEGE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420.071, Government Code, is amended by amending Subsections (a), (b), and (c) and adding Subsection (c-1) to read as follows:</w:t>
      </w:r>
    </w:p>
    <w:p w:rsidR="003F3435" w:rsidRDefault="0032493E">
      <w:pPr>
        <w:spacing w:line="480" w:lineRule="auto"/>
        <w:ind w:firstLine="720"/>
        <w:jc w:val="both"/>
      </w:pPr>
      <w:r>
        <w:t xml:space="preserve">(a)</w:t>
      </w:r>
      <w:r xml:space="preserve">
        <w:t> </w:t>
      </w:r>
      <w:r xml:space="preserve">
        <w:t> </w:t>
      </w:r>
      <w:r>
        <w:rPr>
          <w:u w:val="single"/>
        </w:rPr>
        <w:t xml:space="preserve">Any</w:t>
      </w:r>
      <w:r>
        <w:t xml:space="preserve"> [</w:t>
      </w:r>
      <w:r>
        <w:rPr>
          <w:strike/>
        </w:rPr>
        <w:t xml:space="preserve">A</w:t>
      </w:r>
      <w:r>
        <w:t xml:space="preserve">] communication</w:t>
      </w:r>
      <w:r>
        <w:rPr>
          <w:u w:val="single"/>
        </w:rPr>
        <w:t xml:space="preserve">, including an oral or written communication,</w:t>
      </w:r>
      <w:r>
        <w:t xml:space="preserve"> between an advocate and a survivor[</w:t>
      </w:r>
      <w:r>
        <w:rPr>
          <w:strike/>
        </w:rPr>
        <w:t xml:space="preserve">, or a person claiming to be a survivor,</w:t>
      </w:r>
      <w:r>
        <w:t xml:space="preserve">] that is made in the course of </w:t>
      </w:r>
      <w:r>
        <w:rPr>
          <w:u w:val="single"/>
        </w:rPr>
        <w:t xml:space="preserve">advising, counseling, or assisting</w:t>
      </w:r>
      <w:r>
        <w:t xml:space="preserve"> [</w:t>
      </w:r>
      <w:r>
        <w:rPr>
          <w:strike/>
        </w:rPr>
        <w:t xml:space="preserve">providing sexual assault advocacy services to</w:t>
      </w:r>
      <w:r>
        <w:t xml:space="preserve">] the survivor is confidential [</w:t>
      </w:r>
      <w:r>
        <w:rPr>
          <w:strike/>
        </w:rPr>
        <w:t xml:space="preserve">and may not be disclosed except as provided by this subchapter</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Any</w:t>
      </w:r>
      <w:r>
        <w:t xml:space="preserve"> [</w:t>
      </w:r>
      <w:r>
        <w:rPr>
          <w:strike/>
        </w:rPr>
        <w:t xml:space="preserve">A</w:t>
      </w:r>
      <w:r>
        <w:t xml:space="preserve">] record </w:t>
      </w:r>
      <w:r>
        <w:rPr>
          <w:u w:val="single"/>
        </w:rPr>
        <w:t xml:space="preserve">created by, provided to, or maintained by an advocate is confidential if the record relates to the services provided to a survivor or contains</w:t>
      </w:r>
      <w:r>
        <w:t xml:space="preserve"> [</w:t>
      </w:r>
      <w:r>
        <w:rPr>
          <w:strike/>
        </w:rPr>
        <w:t xml:space="preserve">of</w:t>
      </w:r>
      <w:r>
        <w:t xml:space="preserve">] the identity, personal history, or background information of </w:t>
      </w:r>
      <w:r>
        <w:rPr>
          <w:u w:val="single"/>
        </w:rPr>
        <w:t xml:space="preserve">the</w:t>
      </w:r>
      <w:r>
        <w:t xml:space="preserve"> </w:t>
      </w:r>
      <w:r>
        <w:t xml:space="preserve">[</w:t>
      </w:r>
      <w:r>
        <w:rPr>
          <w:strike/>
        </w:rPr>
        <w:t xml:space="preserve">a</w:t>
      </w:r>
      <w:r>
        <w:t xml:space="preserve">] survivor or information concerning the victimization of </w:t>
      </w:r>
      <w:r>
        <w:rPr>
          <w:u w:val="single"/>
        </w:rPr>
        <w:t xml:space="preserve">the</w:t>
      </w:r>
      <w:r>
        <w:t xml:space="preserve"> </w:t>
      </w:r>
      <w:r>
        <w:t xml:space="preserve">[</w:t>
      </w:r>
      <w:r>
        <w:rPr>
          <w:strike/>
        </w:rPr>
        <w:t xml:space="preserve">a</w:t>
      </w:r>
      <w:r>
        <w:t xml:space="preserve">] survivor [</w:t>
      </w:r>
      <w:r>
        <w:rPr>
          <w:strike/>
        </w:rPr>
        <w:t xml:space="preserve">that is created by or provided to an advocate or maintained by a sexual assault program is confidential and may not be disclosed except as provided by this subchapter</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In any civil, criminal, administrative, or legislative proceeding, subject to Section 420.072, a survivor has a privilege to refuse to disclose and to prevent another from disclosing, for any purpose, a communication or record that is confidential under this section.</w:t>
      </w:r>
      <w:r>
        <w:t xml:space="preserve"> </w:t>
      </w:r>
      <w:r>
        <w:t xml:space="preserve"> </w:t>
      </w:r>
      <w:r>
        <w:t xml:space="preserve">[</w:t>
      </w:r>
      <w:r>
        <w:rPr>
          <w:strike/>
        </w:rPr>
        <w:t xml:space="preserve">A person who receives information from a confidential communication or record as described by this subchapter may not disclose the information except to the extent that disclosure is consistent with the authorized purposes for which the information was obtained.</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Except as provided by this subsection, the unauthorized disclosure of a portion of a confidential communication or record does not constitute a waiver of the privilege provided by Subsection (c).  If a portion of a confidential communication or record is disclosed, a party to the relevant court or administrative proceeding may make a motion requesting that the privilege be waived with respect to the disclosed portion.  The court or administrative hearing officer, as applicable, may determine that the privilege has been waived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disclosed portion is relevant to a disputed matter at the proceeding;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waiver is necessary for a witness to be able to respond to questioning concerning the disclosed portion.</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420.072, Government Code, is amended to read as follows:</w:t>
      </w:r>
    </w:p>
    <w:p w:rsidR="003F3435" w:rsidRDefault="0032493E">
      <w:pPr>
        <w:spacing w:line="480" w:lineRule="auto"/>
        <w:ind w:firstLine="720"/>
        <w:jc w:val="both"/>
      </w:pPr>
      <w:r>
        <w:t xml:space="preserve">Sec.</w:t>
      </w:r>
      <w:r xml:space="preserve">
        <w:t> </w:t>
      </w:r>
      <w:r>
        <w:t xml:space="preserve">420.072.</w:t>
      </w:r>
      <w:r xml:space="preserve">
        <w:t> </w:t>
      </w:r>
      <w:r xml:space="preserve">
        <w:t> </w:t>
      </w:r>
      <w:r>
        <w:rPr>
          <w:u w:val="single"/>
        </w:rPr>
        <w:t xml:space="preserve">DISCLOSURE OF CONFIDENTIAL COMMUNICATION OR RECORD</w:t>
      </w:r>
      <w:r>
        <w:t xml:space="preserve"> [</w:t>
      </w:r>
      <w:r>
        <w:rPr>
          <w:strike/>
        </w:rPr>
        <w:t xml:space="preserve">EXCEPTIONS</w:t>
      </w:r>
      <w:r>
        <w:t xml:space="preserve">].  (a)  A communication </w:t>
      </w:r>
      <w:r>
        <w:rPr>
          <w:u w:val="single"/>
        </w:rPr>
        <w:t xml:space="preserve">or</w:t>
      </w:r>
      <w:r>
        <w:t xml:space="preserve">[</w:t>
      </w:r>
      <w:r>
        <w:rPr>
          <w:strike/>
        </w:rPr>
        <w:t xml:space="preserve">, a</w:t>
      </w:r>
      <w:r>
        <w:t xml:space="preserve">] record[</w:t>
      </w:r>
      <w:r>
        <w:rPr>
          <w:strike/>
        </w:rPr>
        <w:t xml:space="preserve">, or evidence</w:t>
      </w:r>
      <w:r>
        <w:t xml:space="preserve">] that is confidential under </w:t>
      </w:r>
      <w:r>
        <w:rPr>
          <w:u w:val="single"/>
        </w:rPr>
        <w:t xml:space="preserve">Section 420.071</w:t>
      </w:r>
      <w:r>
        <w:t xml:space="preserve"> [</w:t>
      </w:r>
      <w:r>
        <w:rPr>
          <w:strike/>
        </w:rPr>
        <w:t xml:space="preserve">this subchapter</w:t>
      </w:r>
      <w:r>
        <w:t xml:space="preserve">] may </w:t>
      </w:r>
      <w:r>
        <w:rPr>
          <w:u w:val="single"/>
        </w:rPr>
        <w:t xml:space="preserve">only</w:t>
      </w:r>
      <w:r>
        <w:t xml:space="preserve"> be disclosed [</w:t>
      </w:r>
      <w:r>
        <w:rPr>
          <w:strike/>
        </w:rPr>
        <w:t xml:space="preserve">in court or in an administrative proceeding</w:t>
      </w:r>
      <w:r>
        <w:t xml:space="preserve">] if: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communication or record</w:t>
      </w:r>
      <w:r>
        <w:t xml:space="preserve"> [</w:t>
      </w:r>
      <w:r>
        <w:rPr>
          <w:strike/>
        </w:rPr>
        <w:t xml:space="preserve">proceeding is brought by the survivor against an advocate or a sexual assault program or is a criminal proceeding or a certification revocation proceeding in which disclosure</w:t>
      </w:r>
      <w:r>
        <w:t xml:space="preserve">] is relevant to the claims or defense of </w:t>
      </w:r>
      <w:r>
        <w:rPr>
          <w:u w:val="single"/>
        </w:rPr>
        <w:t xml:space="preserve">an</w:t>
      </w:r>
      <w:r>
        <w:t xml:space="preserve"> [</w:t>
      </w:r>
      <w:r>
        <w:rPr>
          <w:strike/>
        </w:rPr>
        <w:t xml:space="preserve">the</w:t>
      </w:r>
      <w:r>
        <w:t xml:space="preserve">] advocate or sexual assault program </w:t>
      </w:r>
      <w:r>
        <w:rPr>
          <w:u w:val="single"/>
        </w:rPr>
        <w:t xml:space="preserve">in a proceeding brought by the survivor against the advocate or program</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survivor has waived the privilege established under Section 420.071(c) with respect to the communication or record;</w:t>
      </w:r>
    </w:p>
    <w:p w:rsidR="003F3435" w:rsidRDefault="0032493E">
      <w:pPr>
        <w:spacing w:line="480" w:lineRule="auto"/>
        <w:ind w:firstLine="1440"/>
        <w:jc w:val="both"/>
      </w:pPr>
      <w:r>
        <w:rPr>
          <w:u w:val="single"/>
        </w:rPr>
        <w:t xml:space="preserve">(3)</w:t>
      </w:r>
      <w:r xml:space="preserve">
        <w:t> </w:t>
      </w:r>
      <w:r xml:space="preserve">
        <w:t> </w:t>
      </w:r>
      <w:r>
        <w:t xml:space="preserve">the survivor or other appropriate person consents in writing to the disclosure as provided by Section 420.073</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w:t>
      </w:r>
      <w:r>
        <w:t xml:space="preserve"> [</w:t>
      </w:r>
      <w:r>
        <w:rPr>
          <w:strike/>
        </w:rPr>
        <w:t xml:space="preserve">or 420.0735, as applicable.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communication, a record, or evidence that is confidential under this subchapter may be disclosed only to:</w:t>
      </w:r>
    </w:p>
    <w:p w:rsidR="003F3435" w:rsidRDefault="0032493E">
      <w:pPr>
        <w:spacing w:line="480" w:lineRule="auto"/>
        <w:ind w:firstLine="1440"/>
        <w:jc w:val="both"/>
      </w:pPr>
      <w:r>
        <w:t xml:space="preserve">[</w:t>
      </w:r>
      <w:r>
        <w:rPr>
          <w:strike/>
        </w:rPr>
        <w:t xml:space="preserve">(1) medical or law enforcement personnel if the</w:t>
      </w:r>
      <w:r>
        <w:t xml:space="preserve">] advocate determines that</w:t>
      </w:r>
      <w:r>
        <w:rPr>
          <w:u w:val="single"/>
        </w:rPr>
        <w:t xml:space="preserve">, unless the disclosure is made,</w:t>
      </w:r>
      <w:r>
        <w:t xml:space="preserve"> there is a probability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imminent physical danger to any person</w:t>
      </w:r>
      <w:r>
        <w:rPr>
          <w:u w:val="single"/>
        </w:rP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for whom the communication, record, or evidence is relevant or if there is a probability of</w:t>
      </w:r>
      <w:r>
        <w:t xml:space="preserve">] immediate mental or emotional injury to the survivor;</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(2) a governmental agency if</w:t>
      </w:r>
      <w:r>
        <w:t xml:space="preserve">] the disclosure is </w:t>
      </w:r>
      <w:r>
        <w:rPr>
          <w:u w:val="single"/>
        </w:rPr>
        <w:t xml:space="preserve">necessary: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comply with: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Chapter 261, Family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Chapter 48, Human Resources Code; or</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required or authorized by law;</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qualified person to the extent necessary</w:t>
      </w:r>
      <w:r>
        <w:t xml:space="preserve">] for a management audit, </w:t>
      </w:r>
      <w:r>
        <w:rPr>
          <w:u w:val="single"/>
        </w:rPr>
        <w:t xml:space="preserve">a</w:t>
      </w:r>
      <w:r>
        <w:t xml:space="preserve"> financial audit, </w:t>
      </w:r>
      <w:r>
        <w:rPr>
          <w:u w:val="single"/>
        </w:rPr>
        <w:t xml:space="preserve">a</w:t>
      </w:r>
      <w:r>
        <w:t xml:space="preserve"> program evaluation, or research, except that a report of the [</w:t>
      </w:r>
      <w:r>
        <w:rPr>
          <w:strike/>
        </w:rPr>
        <w:t xml:space="preserve">research,</w:t>
      </w:r>
      <w:r>
        <w:t xml:space="preserve">] audit, [</w:t>
      </w:r>
      <w:r>
        <w:rPr>
          <w:strike/>
        </w:rPr>
        <w:t xml:space="preserve">or</w:t>
      </w:r>
      <w:r>
        <w:t xml:space="preserve">] evaluation</w:t>
      </w:r>
      <w:r>
        <w:rPr>
          <w:u w:val="single"/>
        </w:rPr>
        <w:t xml:space="preserve">, or research</w:t>
      </w:r>
      <w:r>
        <w:t xml:space="preserve"> may not directly or indirectly identify a survivor;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person authorized to receive the disclosure as a result of written consent obtained under Section 420.073 or 420.0735;</w:t>
      </w:r>
      <w: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disclosure is made to an employee or volunteer of the sexual assault program after</w:t>
      </w:r>
      <w:r>
        <w:t xml:space="preserve"> </w:t>
      </w:r>
      <w:r>
        <w:t xml:space="preserve">[</w:t>
      </w:r>
      <w:r>
        <w:rPr>
          <w:strike/>
        </w:rPr>
        <w:t xml:space="preserve">(5)</w:t>
      </w:r>
      <w:r>
        <w:t xml:space="preserve">] an advocate or a person under the supervision of a counseling supervisor who is participating in the evaluation or counseling of or </w:t>
      </w:r>
      <w:r>
        <w:rPr>
          <w:u w:val="single"/>
        </w:rPr>
        <w:t xml:space="preserve">the provision of services to</w:t>
      </w:r>
      <w:r>
        <w:t xml:space="preserve"> [</w:t>
      </w:r>
      <w:r>
        <w:rPr>
          <w:strike/>
        </w:rPr>
        <w:t xml:space="preserve">advocacy for</w:t>
      </w:r>
      <w:r>
        <w:t xml:space="preserve">] the survivor </w:t>
      </w:r>
      <w:r>
        <w:rPr>
          <w:u w:val="single"/>
        </w:rPr>
        <w:t xml:space="preserve">determines that the disclosure is necessary to facilitate the provision of services to the survivor</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Regardless of whether written consent has been given by a parent or legal guardian under Section 420.073(a), a person may not disclose a</w:t>
      </w:r>
      <w:r>
        <w:t xml:space="preserve"> [</w:t>
      </w:r>
      <w:r>
        <w:rPr>
          <w:strike/>
        </w:rPr>
        <w:t xml:space="preserve">(c) A</w:t>
      </w:r>
      <w:r>
        <w:t xml:space="preserve">] communication </w:t>
      </w:r>
      <w:r>
        <w:rPr>
          <w:u w:val="single"/>
        </w:rPr>
        <w:t xml:space="preserve">or</w:t>
      </w:r>
      <w:r>
        <w:t xml:space="preserve">[</w:t>
      </w:r>
      <w:r>
        <w:rPr>
          <w:strike/>
        </w:rPr>
        <w:t xml:space="preserve">, a</w:t>
      </w:r>
      <w:r>
        <w:t xml:space="preserve">] record[</w:t>
      </w:r>
      <w:r>
        <w:rPr>
          <w:strike/>
        </w:rPr>
        <w:t xml:space="preserve">, or evidence</w:t>
      </w:r>
      <w:r>
        <w:t xml:space="preserve">] that is confidential under </w:t>
      </w:r>
      <w:r>
        <w:rPr>
          <w:u w:val="single"/>
        </w:rPr>
        <w:t xml:space="preserve">Section 420.071</w:t>
      </w:r>
      <w:r>
        <w:t xml:space="preserve"> [</w:t>
      </w:r>
      <w:r>
        <w:rPr>
          <w:strike/>
        </w:rPr>
        <w:t xml:space="preserve">this subchapter may not be disclosed</w:t>
      </w:r>
      <w:r>
        <w:t xml:space="preserve">] to a parent or legal guardian of a survivor who is a minor or to a guardian appointed under Title 3, Estates Code, of an adult survivor, if applicable, if </w:t>
      </w:r>
      <w:r>
        <w:rPr>
          <w:u w:val="single"/>
        </w:rPr>
        <w:t xml:space="preserve">the person</w:t>
      </w:r>
      <w:r>
        <w:t xml:space="preserve"> [</w:t>
      </w:r>
      <w:r>
        <w:rPr>
          <w:strike/>
        </w:rPr>
        <w:t xml:space="preserve">an advocate or a sexual assault program</w:t>
      </w:r>
      <w:r>
        <w:t xml:space="preserve">] knows or has reason to believe that the parent or guardian of the survivor is a suspect or accomplice in the sexual assault of the survivor.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Subsections (a) and (b), the Texas Rules of Evidence govern the disclosure of a communication or record that is confidential under Section 420.071 in a criminal or civil proceeding by an expert witness who relies on facts or data from the communication or record to form the basis of the expert's opinion.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420.074, Government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to any communication or record described by Section 420.071, Government Code, as amended by this Act, regardless of the date the communication is made or the record is created.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