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296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by which a seller must provide resale and exemption certificates to the comptroller in connection with a sales and use tax audit.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151.054, Tax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Properly completed resale or exemption certificates should be in the possession of the seller at the time the nontaxable transaction occurs.  If the seller is not in possession of these certificates within </w:t>
      </w:r>
      <w:r>
        <w:rPr>
          <w:u w:val="single"/>
        </w:rPr>
        <w:t xml:space="preserve">90</w:t>
      </w:r>
      <w:r>
        <w:t xml:space="preserve"> [</w:t>
      </w:r>
      <w:r>
        <w:rPr>
          <w:strike/>
        </w:rPr>
        <w:t xml:space="preserve">60</w:t>
      </w:r>
      <w:r>
        <w:t xml:space="preserve">] days from the date written notice requiring possession of them is given to the seller by the comptroller </w:t>
      </w:r>
      <w:r>
        <w:rPr>
          <w:u w:val="single"/>
        </w:rPr>
        <w:t xml:space="preserve">or a later date agreed to by the comptroller and the seller</w:t>
      </w:r>
      <w:r>
        <w:t xml:space="preserve">, deductions claimed by the seller that require delivery of the certificates shall be disallowed.  [</w:t>
      </w:r>
      <w:r>
        <w:rPr>
          <w:strike/>
        </w:rPr>
        <w:t xml:space="preserve">If the seller delivers the certificates to the comptroller within the 60-day period, the comptroller may verify the reason or basis for exemption claimed in the certificates before allowing any deductions.</w:t>
      </w:r>
      <w:r>
        <w:t xml:space="preserve">]  A deduction may not be granted on the basis of certificates delivered to the comptroller after the </w:t>
      </w:r>
      <w:r>
        <w:rPr>
          <w:u w:val="single"/>
        </w:rPr>
        <w:t xml:space="preserve">90-day</w:t>
      </w:r>
      <w:r>
        <w:t xml:space="preserve"> [</w:t>
      </w:r>
      <w:r>
        <w:rPr>
          <w:strike/>
        </w:rPr>
        <w:t xml:space="preserve">60-day</w:t>
      </w:r>
      <w:r>
        <w:t xml:space="preserve">] period </w:t>
      </w:r>
      <w:r>
        <w:rPr>
          <w:u w:val="single"/>
        </w:rPr>
        <w:t xml:space="preserve">or, if applicable, the date agreed to by the comptroller and the seller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allowing a deduction, the comptroller may verify the reason or basis for exemption claimed in a resale or exemption certificate delivered to the comptroller during the period provided by Subsection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151.104, Tax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Properly executed resale or exemption certificates should be in possession of the seller at the time the nontaxable transaction occurs.  If the seller is not in possession of these certificates within </w:t>
      </w:r>
      <w:r>
        <w:rPr>
          <w:u w:val="single"/>
        </w:rPr>
        <w:t xml:space="preserve">90</w:t>
      </w:r>
      <w:r>
        <w:t xml:space="preserve"> [</w:t>
      </w:r>
      <w:r>
        <w:rPr>
          <w:strike/>
        </w:rPr>
        <w:t xml:space="preserve">60</w:t>
      </w:r>
      <w:r>
        <w:t xml:space="preserve">] days from the date written notice requiring possession of them is given to the seller by the comptroller </w:t>
      </w:r>
      <w:r>
        <w:rPr>
          <w:u w:val="single"/>
        </w:rPr>
        <w:t xml:space="preserve">or a later date agreed to by the comptroller and the seller</w:t>
      </w:r>
      <w:r>
        <w:t xml:space="preserve">, deductions claimed by the seller that require delivery of the certificates shall be disallowed.  [</w:t>
      </w:r>
      <w:r>
        <w:rPr>
          <w:strike/>
        </w:rPr>
        <w:t xml:space="preserve">If the seller acquires certificates within the 60-day period, the comptroller may verify the reason or basis for exemption claimed in the certificates before allowing any deductions.</w:t>
      </w:r>
      <w:r>
        <w:t xml:space="preserve">]  A deduction may not be granted on the basis of certificates obtained after the </w:t>
      </w:r>
      <w:r>
        <w:rPr>
          <w:u w:val="single"/>
        </w:rPr>
        <w:t xml:space="preserve">90-day</w:t>
      </w:r>
      <w:r>
        <w:t xml:space="preserve"> [</w:t>
      </w:r>
      <w:r>
        <w:rPr>
          <w:strike/>
        </w:rPr>
        <w:t xml:space="preserve">60-day</w:t>
      </w:r>
      <w:r>
        <w:t xml:space="preserve">] period </w:t>
      </w:r>
      <w:r>
        <w:rPr>
          <w:u w:val="single"/>
        </w:rPr>
        <w:t xml:space="preserve">or, if applicable, the date agreed to by the comptroller and the seller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allowing a deduction, the comptroller may verify the reason or basis for exemption claimed in a resale or exemption certificate acquired by the seller during the period provided by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151.054 and 151.104, Tax Code, as amended by this Act, apply to an audit of a seller's sales transactions that is pending on or commenced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