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Perry</w:t>
      </w:r>
      <w:r xml:space="preserve">
        <w:tab wTab="150" tlc="none" cTlc="0"/>
      </w:r>
      <w:r>
        <w:t xml:space="preserve">S.B.</w:t>
      </w:r>
      <w:r xml:space="preserve">
        <w:t> </w:t>
      </w:r>
      <w:r>
        <w:t xml:space="preserve">No.</w:t>
      </w:r>
      <w:r xml:space="preserve">
        <w:t> </w:t>
      </w:r>
      <w:r>
        <w:t xml:space="preserve">296</w:t>
      </w:r>
    </w:p>
    <w:p w:rsidR="003F3435" w:rsidRDefault="0032493E">
      <w:pPr>
        <w:spacing w:line="480" w:lineRule="auto"/>
        <w:ind w:firstLine="720"/>
        <w:jc w:val="both"/>
      </w:pPr>
      <w:r>
        <w:t xml:space="preserve">(In the Senate</w:t>
      </w:r>
      <w:r xml:space="preserve">
        <w:t> </w:t>
      </w:r>
      <w:r>
        <w:t xml:space="preserve">-</w:t>
      </w:r>
      <w:r xml:space="preserve">
        <w:t> </w:t>
      </w:r>
      <w:r>
        <w:t xml:space="preserve">Filed January</w:t>
      </w:r>
      <w:r xml:space="preserve">
        <w:t> </w:t>
      </w:r>
      <w:r>
        <w:t xml:space="preserve">7,</w:t>
      </w:r>
      <w:r xml:space="preserve">
        <w:t> </w:t>
      </w:r>
      <w:r>
        <w:t xml:space="preserve">2021; March</w:t>
      </w:r>
      <w:r xml:space="preserve">
        <w:t> </w:t>
      </w:r>
      <w:r>
        <w:t xml:space="preserve">3,</w:t>
      </w:r>
      <w:r xml:space="preserve">
        <w:t> </w:t>
      </w:r>
      <w:r>
        <w:t xml:space="preserve">2021, read first time and referred to Committee on Finance; April</w:t>
      </w:r>
      <w:r xml:space="preserve">
        <w:t> </w:t>
      </w:r>
      <w:r>
        <w:t xml:space="preserve">21,</w:t>
      </w:r>
      <w:r xml:space="preserve">
        <w:t> </w:t>
      </w:r>
      <w:r>
        <w:t xml:space="preserve">2021, reported adversely, with favorable Committee Substitute by the following vote:</w:t>
      </w:r>
      <w:r>
        <w:t xml:space="preserve"> </w:t>
      </w:r>
      <w:r>
        <w:t xml:space="preserve"> </w:t>
      </w:r>
      <w:r>
        <w:t xml:space="preserve">Yeas 14, Nays 0; April</w:t>
      </w:r>
      <w:r xml:space="preserve">
        <w:t> </w:t>
      </w:r>
      <w:r>
        <w:t xml:space="preserve">21,</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296</w:t>
      </w:r>
      <w:r xml:space="preserve">
        <w:tab wTab="150" tlc="none" cTlc="0"/>
      </w:r>
      <w:r>
        <w:t xml:space="preserve">By:</w:t>
      </w:r>
      <w:r xml:space="preserve">
        <w:t> </w:t>
      </w:r>
      <w:r xml:space="preserve">
        <w:t> </w:t>
      </w:r>
      <w:r>
        <w:t xml:space="preserve">Perry</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date by which a seller must provide resale and exemption certificates to the comptroller in connection with a sales and use tax audit.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151.054, Tax Code, is amended by amending Subsection (e) and adding Subsection (f) to read as follows:</w:t>
      </w:r>
    </w:p>
    <w:p w:rsidR="003F3435" w:rsidRDefault="0032493E">
      <w:pPr>
        <w:spacing w:line="480" w:lineRule="auto"/>
        <w:ind w:firstLine="720"/>
        <w:jc w:val="both"/>
      </w:pPr>
      <w:r>
        <w:t xml:space="preserve">(e)</w:t>
      </w:r>
      <w:r xml:space="preserve">
        <w:t> </w:t>
      </w:r>
      <w:r xml:space="preserve">
        <w:t> </w:t>
      </w:r>
      <w:r>
        <w:t xml:space="preserve">Properly completed resale or exemption certificates should be in the possession of the seller at the time the nontaxable transaction occurs.  If the seller is not in possession of these certificates within </w:t>
      </w:r>
      <w:r>
        <w:rPr>
          <w:u w:val="single"/>
        </w:rPr>
        <w:t xml:space="preserve">90</w:t>
      </w:r>
      <w:r>
        <w:t xml:space="preserve"> [</w:t>
      </w:r>
      <w:r>
        <w:rPr>
          <w:strike/>
        </w:rPr>
        <w:t xml:space="preserve">60</w:t>
      </w:r>
      <w:r>
        <w:t xml:space="preserve">] days from the date written notice requiring possession of them is given to the seller by the comptroller </w:t>
      </w:r>
      <w:r>
        <w:rPr>
          <w:u w:val="single"/>
        </w:rPr>
        <w:t xml:space="preserve">or a later date agreed to by the comptroller and the seller</w:t>
      </w:r>
      <w:r>
        <w:t xml:space="preserve">, deductions claimed by the seller that require delivery of the certificates shall be disallowed.  [</w:t>
      </w:r>
      <w:r>
        <w:rPr>
          <w:strike/>
        </w:rPr>
        <w:t xml:space="preserve">If the seller delivers the certificates to the comptroller within the 60-day period, the comptroller may verify the reason or basis for exemption claimed in the certificates before allowing any deductions.</w:t>
      </w:r>
      <w:r>
        <w:t xml:space="preserve">]  A deduction may not be granted on the basis of certificates delivered to the comptroller after the </w:t>
      </w:r>
      <w:r>
        <w:rPr>
          <w:u w:val="single"/>
        </w:rPr>
        <w:t xml:space="preserve">90-day</w:t>
      </w:r>
      <w:r>
        <w:t xml:space="preserve"> [</w:t>
      </w:r>
      <w:r>
        <w:rPr>
          <w:strike/>
        </w:rPr>
        <w:t xml:space="preserve">60-day</w:t>
      </w:r>
      <w:r>
        <w:t xml:space="preserve">] period </w:t>
      </w:r>
      <w:r>
        <w:rPr>
          <w:u w:val="single"/>
        </w:rPr>
        <w:t xml:space="preserve">or, if applicable, the date agreed to by the comptroller and the seller</w:t>
      </w:r>
      <w:r>
        <w:t xml:space="preserv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Before allowing a deduction, the comptroller may verify the reason or basis for exemption claimed in a resale or exemption certificate delivered to the comptroller during the period provided by Subsection (e).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151.104, Tax Code, is amended by amending Subsection (d) and adding Subsection (e) to read as follows:</w:t>
      </w:r>
    </w:p>
    <w:p w:rsidR="003F3435" w:rsidRDefault="0032493E">
      <w:pPr>
        <w:spacing w:line="480" w:lineRule="auto"/>
        <w:ind w:firstLine="720"/>
        <w:jc w:val="both"/>
      </w:pPr>
      <w:r>
        <w:t xml:space="preserve">(d)</w:t>
      </w:r>
      <w:r xml:space="preserve">
        <w:t> </w:t>
      </w:r>
      <w:r xml:space="preserve">
        <w:t> </w:t>
      </w:r>
      <w:r>
        <w:t xml:space="preserve">Properly executed resale or exemption certificates should be in possession of the seller at the time the nontaxable transaction occurs.  If the seller is not in possession of these certificates within </w:t>
      </w:r>
      <w:r>
        <w:rPr>
          <w:u w:val="single"/>
        </w:rPr>
        <w:t xml:space="preserve">90</w:t>
      </w:r>
      <w:r>
        <w:t xml:space="preserve"> [</w:t>
      </w:r>
      <w:r>
        <w:rPr>
          <w:strike/>
        </w:rPr>
        <w:t xml:space="preserve">60</w:t>
      </w:r>
      <w:r>
        <w:t xml:space="preserve">] days from the date written notice requiring possession of them is given to the seller by the comptroller </w:t>
      </w:r>
      <w:r>
        <w:rPr>
          <w:u w:val="single"/>
        </w:rPr>
        <w:t xml:space="preserve">or a later date agreed to by the comptroller and the seller</w:t>
      </w:r>
      <w:r>
        <w:t xml:space="preserve">, deductions claimed by the seller that require delivery of the certificates shall be disallowed.  [</w:t>
      </w:r>
      <w:r>
        <w:rPr>
          <w:strike/>
        </w:rPr>
        <w:t xml:space="preserve">If the seller acquires certificates within the 60-day period, the comptroller may verify the reason or basis for exemption claimed in the certificates before allowing any deductions.</w:t>
      </w:r>
      <w:r>
        <w:t xml:space="preserve">]  A deduction may not be granted on the basis of certificates obtained after the </w:t>
      </w:r>
      <w:r>
        <w:rPr>
          <w:u w:val="single"/>
        </w:rPr>
        <w:t xml:space="preserve">90-day</w:t>
      </w:r>
      <w:r>
        <w:t xml:space="preserve"> [</w:t>
      </w:r>
      <w:r>
        <w:rPr>
          <w:strike/>
        </w:rPr>
        <w:t xml:space="preserve">60-day</w:t>
      </w:r>
      <w:r>
        <w:t xml:space="preserve">] period </w:t>
      </w:r>
      <w:r>
        <w:rPr>
          <w:u w:val="single"/>
        </w:rPr>
        <w:t xml:space="preserve">or, if applicable, the date agreed to by the comptroller and the seller</w:t>
      </w:r>
      <w:r>
        <w:t xml:space="preserv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Before allowing a deduction, the comptroller may verify the reason or basis for exemption claimed in a resale or exemption certificate acquired by the seller during the period provided by Subsection (d).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151.054 and 151.104, Tax Code, as amended by this Act, apply to an audit of a seller's sales transactions that is pending on or commenced on or after the effective date of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296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