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et al.</w:t>
      </w:r>
      <w:r xml:space="preserve">
        <w:tab wTab="150" tlc="none" cTlc="0"/>
      </w:r>
      <w:r>
        <w:t xml:space="preserve">S.B.</w:t>
      </w:r>
      <w:r xml:space="preserve">
        <w:t> </w:t>
      </w:r>
      <w:r>
        <w:t xml:space="preserve">No.</w:t>
      </w:r>
      <w:r xml:space="preserve">
        <w:t> </w:t>
      </w:r>
      <w:r>
        <w:t xml:space="preserve">315</w:t>
      </w:r>
    </w:p>
    <w:p w:rsidR="003F3435" w:rsidRDefault="0032493E">
      <w:pPr>
        <w:ind w:firstLine="720"/>
        <w:jc w:val="both"/>
      </w:pPr>
      <w:r>
        <w:t xml:space="preserve">(Hunter, Thompson of Harris, Jetton, Thierry, Shaheen)</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age of persons employed by or allowed on the premises of a sexually oriented business;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CERTAIN MINORS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an individual younger than 18 years of age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51.016(b), (h), and (i), Labor Code, are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(h)</w:t>
      </w:r>
      <w:r xml:space="preserve">
        <w:t> </w:t>
      </w:r>
      <w:r xml:space="preserve">
        <w:t> </w:t>
      </w:r>
      <w:r>
        <w:t xml:space="preserve">The commission, the attorney general, or a local law enforcement agency may inspect a record maintained under this section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two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