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disciplinary suspension of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rPr>
          <w:u w:val="single"/>
        </w:rPr>
        <w:t xml:space="preserve">(a) 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 and confer agreement between a municipality or a law enforcement agency of a municipality and a police officers association under this subchapter may not conflict with and does not supersede Section 143.052(b-1) or (i), 143.056(a-1), (c-1), or (i), 143.1017(a-1), (c-1), or (i), 143.117(a-1), (b-1), or (d-1), or 143.119(a-1) or (h) if the municipality has adopted Chapter 143.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143.052, Local Government Code, is amended by adding Subsections (b-1) and (i) and amending Subsection (h)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head of a police department may not suspend a police officer under this section for an act that occurred earlier than the 730th day before the date the officer is suspended.</w:t>
      </w:r>
    </w:p>
    <w:p w:rsidR="003F3435" w:rsidRDefault="0032493E">
      <w:pPr>
        <w:spacing w:line="480" w:lineRule="auto"/>
        <w:ind w:firstLine="720"/>
        <w:jc w:val="both"/>
      </w:pPr>
      <w:r>
        <w:t xml:space="preserve">(h)</w:t>
      </w:r>
      <w:r xml:space="preserve">
        <w:t> </w:t>
      </w:r>
      <w:r xml:space="preserve">
        <w:t> </w:t>
      </w:r>
      <w:r>
        <w:t xml:space="preserve">In the original written statement and charges and in any hearing conducted under this chapter </w:t>
      </w:r>
      <w:r>
        <w:rPr>
          <w:u w:val="single"/>
        </w:rPr>
        <w:t xml:space="preserve">involving a fire fighter</w:t>
      </w:r>
      <w:r>
        <w:t xml:space="preserve">, the department head may not complain of an act that occurred earlier than the 180th day preceding the date the department head suspends the fire fighter [</w:t>
      </w:r>
      <w:r>
        <w:rPr>
          <w:strike/>
        </w:rPr>
        <w:t xml:space="preserve">or police officer</w:t>
      </w:r>
      <w:r>
        <w:t xml:space="preserve">]. If the act is allegedly related to criminal activity including the violation of a federal, state, or local law for which the fire fighter [</w:t>
      </w:r>
      <w:r>
        <w:rPr>
          <w:strike/>
        </w:rPr>
        <w:t xml:space="preserve">or police officer</w:t>
      </w:r>
      <w:r>
        <w:t xml:space="preserve">] is subject to a criminal penalty, the department head may not complain of an act that is discovered earlier than the 180th day preceding the date the department head suspends the fire fighter [</w:t>
      </w:r>
      <w:r>
        <w:rPr>
          <w:strike/>
        </w:rPr>
        <w:t xml:space="preserve">or police officer</w:t>
      </w:r>
      <w:r>
        <w:t xml:space="preserve">].  The department head must allege that the act complained of is related to criminal activity.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Subsection (b-1), in the original written statement and charges and in any hearing conducted under this chapter involving a police officer, the department head may not complain of an act that is discovered earlier than the 360th day preceding the date the department head suspends the police officer.  The department head must allege that the act complained of is related to criminal activity.  The department head is not required to prove that the police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the culpable mental state for the alleged criminal activity;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the alleged criminal activity beyond a reasonable doubt.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143.056, Local Government Code, is amended by adding Subsections (a-1), (c-1), and (i) and amending Subsections (c) and (h)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head of a police department may not suspend a police officer under this section for an act directly related to a felony indictment or misdemeanor complaint that occurred earlier than the 730th day before the date the officer is suspended.</w:t>
      </w:r>
    </w:p>
    <w:p w:rsidR="003F3435" w:rsidRDefault="0032493E">
      <w:pPr>
        <w:spacing w:line="480" w:lineRule="auto"/>
        <w:ind w:firstLine="720"/>
        <w:jc w:val="both"/>
      </w:pPr>
      <w:r>
        <w:t xml:space="preserve">(c)</w:t>
      </w:r>
      <w:r xml:space="preserve">
        <w:t> </w:t>
      </w:r>
      <w:r xml:space="preserve">
        <w:t> </w:t>
      </w:r>
      <w:r>
        <w:t xml:space="preserve">If the action directly related to the felony indictment or misdemeanor complaint </w:t>
      </w:r>
      <w:r>
        <w:rPr>
          <w:u w:val="single"/>
        </w:rPr>
        <w:t xml:space="preserve">against a fire fighter</w:t>
      </w:r>
      <w:r>
        <w:t xml:space="preserve"> occurred or was discovered on or after the 180th day before the date of the indictment or complaint, the department head may, within 30 days after the date of final disposition of the indictment or complaint, bring a charge against the fire fighter [</w:t>
      </w:r>
      <w:r>
        <w:rPr>
          <w:strike/>
        </w:rPr>
        <w:t xml:space="preserve">or police officer</w:t>
      </w:r>
      <w:r>
        <w:t xml:space="preserve">] for a violation of civil service rules.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Subject to Subsection (a-1), if the action directly related to the felony indictment or misdemeanor complaint against a police officer was discovered on or after the 360th day before the date of the indictment or complaint, the department head may, within 30 days after the date of final disposition of the indictment or complaint, bring a charge against the police officer for a violation of civil service rules.</w:t>
      </w:r>
    </w:p>
    <w:p w:rsidR="003F3435" w:rsidRDefault="0032493E">
      <w:pPr>
        <w:spacing w:line="480" w:lineRule="auto"/>
        <w:ind w:firstLine="720"/>
        <w:jc w:val="both"/>
      </w:pPr>
      <w:r>
        <w:t xml:space="preserve">(h)</w:t>
      </w:r>
      <w:r xml:space="preserve">
        <w:t> </w:t>
      </w:r>
      <w:r xml:space="preserve">
        <w:t> </w:t>
      </w:r>
      <w:r>
        <w:t xml:space="preserve">The department head may order an indefinite suspension </w:t>
      </w:r>
      <w:r>
        <w:rPr>
          <w:u w:val="single"/>
        </w:rPr>
        <w:t xml:space="preserve">of a fire fighter</w:t>
      </w:r>
      <w:r>
        <w:t xml:space="preserve"> based on an act classified as a felony or a Class A or B misdemeanor after the 180-day period following the date of the discovery of the act by the department if the department head considers delay to be necessary to protect a criminal investigation of the </w:t>
      </w:r>
      <w:r>
        <w:rPr>
          <w:u w:val="single"/>
        </w:rPr>
        <w:t xml:space="preserve">fire fighter's</w:t>
      </w:r>
      <w:r>
        <w:t xml:space="preserve"> [</w:t>
      </w:r>
      <w:r>
        <w:rPr>
          <w:strike/>
        </w:rPr>
        <w:t xml:space="preserve">person's</w:t>
      </w:r>
      <w:r>
        <w:t xml:space="preserve">] conduct.  If the department head intends to order an indefinite suspension </w:t>
      </w:r>
      <w:r>
        <w:rPr>
          <w:u w:val="single"/>
        </w:rPr>
        <w:t xml:space="preserve">of the fire fighter</w:t>
      </w:r>
      <w:r>
        <w:t xml:space="preserve"> after the 180-day period, the department head must file with the attorney general a statement describing the criminal investigation and its objectives within 180 days after the date the act complained of occurred.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Subsection (a-1), the department head may order an indefinite suspension of a police officer based on an act classified as a felony or a Class A or B misdemeanor after the 360-day period following the date of the discovery of the act by the department if the department head considers delay to be necessary to protect a criminal investigation of the police officer's conduct.  If the department head intends to order an indefinite suspension of the police officer after the 360-day period, the department head must file with the attorney general a statement describing the criminal investigation and its objectives within 360 days after the date of the discovery of the act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143.1017, Local Government Code, is amended by adding Subsections (a-1), (c-1), and (i) and amending Subsections (c) and (h)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head of a police department may not suspend a police officer under this section for an act directly related to a felony indictment or misdemeanor complaint that occurred earlier than the 730th day before the date the officer is suspended.</w:t>
      </w:r>
    </w:p>
    <w:p w:rsidR="003F3435" w:rsidRDefault="0032493E">
      <w:pPr>
        <w:spacing w:line="480" w:lineRule="auto"/>
        <w:ind w:firstLine="720"/>
        <w:jc w:val="both"/>
      </w:pPr>
      <w:r>
        <w:t xml:space="preserve">(c)</w:t>
      </w:r>
      <w:r xml:space="preserve">
        <w:t> </w:t>
      </w:r>
      <w:r xml:space="preserve">
        <w:t> </w:t>
      </w:r>
      <w:r>
        <w:t xml:space="preserve">If the action directly related to the felony indictment or misdemeanor complaint </w:t>
      </w:r>
      <w:r>
        <w:rPr>
          <w:u w:val="single"/>
        </w:rPr>
        <w:t xml:space="preserve">against a fire fighter</w:t>
      </w:r>
      <w:r>
        <w:t xml:space="preserve"> occurred or was discovered on or after the 180th day before the date of the indictment or complaint, the department head may, within 60 days after the date of final disposition of the indictment or complaint, bring a charge against the fire fighter [</w:t>
      </w:r>
      <w:r>
        <w:rPr>
          <w:strike/>
        </w:rPr>
        <w:t xml:space="preserve">or police officer</w:t>
      </w:r>
      <w:r>
        <w:t xml:space="preserve">] for a violation of civil service rules.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Subject to Subsection (a-1), if the action directly related to the felony indictment or misdemeanor complaint against a police officer was discovered on or after the 360th day before the date of the indictment or complaint, the department head may, within 60 days after the date of final disposition of the indictment or complaint, bring a charge against the police officer for a violation of civil service rules.</w:t>
      </w:r>
    </w:p>
    <w:p w:rsidR="003F3435" w:rsidRDefault="0032493E">
      <w:pPr>
        <w:spacing w:line="480" w:lineRule="auto"/>
        <w:ind w:firstLine="720"/>
        <w:jc w:val="both"/>
      </w:pPr>
      <w:r>
        <w:t xml:space="preserve">(h)</w:t>
      </w:r>
      <w:r xml:space="preserve">
        <w:t> </w:t>
      </w:r>
      <w:r xml:space="preserve">
        <w:t> </w:t>
      </w:r>
      <w:r>
        <w:t xml:space="preserve">The department head may order an indefinite suspension </w:t>
      </w:r>
      <w:r>
        <w:rPr>
          <w:u w:val="single"/>
        </w:rPr>
        <w:t xml:space="preserve">of a fire fighter</w:t>
      </w:r>
      <w:r>
        <w:t xml:space="preserve"> based on an act classified as a felony or any other crime involving moral turpitude after the 180-day period following the date of the discovery of the act by the department if the department head considers delay to be necessary to protect a criminal investigation of the person's conduct.  If the department head intends to order an indefinite suspension </w:t>
      </w:r>
      <w:r>
        <w:rPr>
          <w:u w:val="single"/>
        </w:rPr>
        <w:t xml:space="preserve">of the fire fighter</w:t>
      </w:r>
      <w:r>
        <w:t xml:space="preserve"> after the 180-day period, the department head must file with the attorney general a statement describing the criminal investigation and its objectives within 180 days after the date the act complained of occurred.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Subsection (a-1), the department head may order an indefinite suspension of a police officer based on an act classified as a felony or any other crime involving moral turpitude after the 360-day period following the date of the discovery of the act by the department if the department head considers delay to be necessary to protect a criminal investigation of the person's conduct.  If the department head intends to order an indefinite suspension of the police officer after the 360-day period, the department head must file with the attorney general a statement describing the criminal investigation and its objectives within 360 days after the date of the discovery of the act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143.117, Local Government Code, is amended by adding Subsections (a-1), (b-1), and (d-1)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head of a police department may not suspend a police officer under this section for an act that occurred earlier than the 730th day before the date the officer is suspended.</w:t>
      </w:r>
    </w:p>
    <w:p w:rsidR="003F3435" w:rsidRDefault="0032493E">
      <w:pPr>
        <w:spacing w:line="480" w:lineRule="auto"/>
        <w:ind w:firstLine="720"/>
        <w:jc w:val="both"/>
      </w:pPr>
      <w:r>
        <w:t xml:space="preserve">(b)</w:t>
      </w:r>
      <w:r xml:space="preserve">
        <w:t> </w:t>
      </w:r>
      <w:r xml:space="preserve">
        <w:t> </w:t>
      </w:r>
      <w:r>
        <w:t xml:space="preserve">The department head may suspend a fire fighter [</w:t>
      </w:r>
      <w:r>
        <w:rPr>
          <w:strike/>
        </w:rPr>
        <w:t xml:space="preserve">or police officer</w:t>
      </w:r>
      <w:r>
        <w:t xml:space="preserve">] under this section only if the </w:t>
      </w:r>
      <w:r>
        <w:rPr>
          <w:u w:val="single"/>
        </w:rPr>
        <w:t xml:space="preserve">fire fighter</w:t>
      </w:r>
      <w:r>
        <w:t xml:space="preserve"> [</w:t>
      </w:r>
      <w:r>
        <w:rPr>
          <w:strike/>
        </w:rPr>
        <w:t xml:space="preserve">person</w:t>
      </w:r>
      <w:r>
        <w:t xml:space="preserve">] violates a civil service rule.  However, the department head may not suspend a fire fighter [</w:t>
      </w:r>
      <w:r>
        <w:rPr>
          <w:strike/>
        </w:rPr>
        <w:t xml:space="preserve">or police officer</w:t>
      </w:r>
      <w:r>
        <w:t xml:space="preserve">] later than the 180th day after the date the department discovers or becomes aware of the civil service rule violation.  If, during an investigation of an alleged civil service rule violation, it is alleged that the fire fighter [</w:t>
      </w:r>
      <w:r>
        <w:rPr>
          <w:strike/>
        </w:rPr>
        <w:t xml:space="preserve">or police officer</w:t>
      </w:r>
      <w:r>
        <w:t xml:space="preserve">] under investigation committed another violation of a civil service rule connected with the first alleged violation, the 180-day period prescribed by this subsection does not begin again for purposes of a suspension of the fire fighter [</w:t>
      </w:r>
      <w:r>
        <w:rPr>
          <w:strike/>
        </w:rPr>
        <w:t xml:space="preserve">or police officer</w:t>
      </w:r>
      <w:r>
        <w:t xml:space="preserve">] if the second violation in question does not involve untruthfulness or refusal to obey a valid order to make a statement, and therefore the department head may not suspend a fire fighter [</w:t>
      </w:r>
      <w:r>
        <w:rPr>
          <w:strike/>
        </w:rPr>
        <w:t xml:space="preserve">or police officer</w:t>
      </w:r>
      <w:r>
        <w:t xml:space="preserve">] for the second violation later than the 180th day after the date the department discovers or becomes aware of the original violation.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head may suspend a police officer under this section only if the police officer violates a civil service rule.  Subject to Subsection (a-1), the department head may not suspend a police officer later than the 360th day after the date the department discovers or becomes aware of the civil service rule violation.</w:t>
      </w:r>
    </w:p>
    <w:p w:rsidR="003F3435" w:rsidRDefault="0032493E">
      <w:pPr>
        <w:spacing w:line="480" w:lineRule="auto"/>
        <w:ind w:firstLine="720"/>
        <w:jc w:val="both"/>
      </w:pPr>
      <w:r>
        <w:t xml:space="preserve">(d)</w:t>
      </w:r>
      <w:r xml:space="preserve">
        <w:t> </w:t>
      </w:r>
      <w:r xml:space="preserve">
        <w:t> </w:t>
      </w:r>
      <w:r>
        <w:t xml:space="preserve">The suspension </w:t>
      </w:r>
      <w:r>
        <w:rPr>
          <w:u w:val="single"/>
        </w:rPr>
        <w:t xml:space="preserve">of a fire fighter</w:t>
      </w:r>
      <w:r>
        <w:t xml:space="preserve"> is void and the fire fighter [</w:t>
      </w:r>
      <w:r>
        <w:rPr>
          <w:strike/>
        </w:rPr>
        <w:t xml:space="preserve">or police officer</w:t>
      </w:r>
      <w:r>
        <w:t xml:space="preserve">] is entitled to the </w:t>
      </w:r>
      <w:r>
        <w:rPr>
          <w:u w:val="single"/>
        </w:rPr>
        <w:t xml:space="preserve">fire fighter's</w:t>
      </w:r>
      <w:r>
        <w:t xml:space="preserve"> [</w:t>
      </w:r>
      <w:r>
        <w:rPr>
          <w:strike/>
        </w:rPr>
        <w:t xml:space="preserve">person's</w:t>
      </w:r>
      <w:r>
        <w:t xml:space="preserve">] full pay if:</w:t>
      </w:r>
    </w:p>
    <w:p w:rsidR="003F3435" w:rsidRDefault="0032493E">
      <w:pPr>
        <w:spacing w:line="480" w:lineRule="auto"/>
        <w:ind w:firstLine="1440"/>
        <w:jc w:val="both"/>
      </w:pPr>
      <w:r>
        <w:t xml:space="preserve">(1)</w:t>
      </w:r>
      <w:r xml:space="preserve">
        <w:t> </w:t>
      </w:r>
      <w:r xml:space="preserve">
        <w:t> </w:t>
      </w:r>
      <w:r>
        <w:t xml:space="preserve">the department head fails to file the statement during the required time; or</w:t>
      </w:r>
    </w:p>
    <w:p w:rsidR="003F3435" w:rsidRDefault="0032493E">
      <w:pPr>
        <w:spacing w:line="480" w:lineRule="auto"/>
        <w:ind w:firstLine="1440"/>
        <w:jc w:val="both"/>
      </w:pPr>
      <w:r>
        <w:t xml:space="preserve">(2)</w:t>
      </w:r>
      <w:r xml:space="preserve">
        <w:t> </w:t>
      </w:r>
      <w:r xml:space="preserve">
        <w:t> </w:t>
      </w:r>
      <w:r>
        <w:t xml:space="preserve">the suspension is imposed later than the 180th day after the date the department discovers or becomes aware of the violation that resulted in the suspension.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suspension of a police officer is void and the  police officer is entitled to the police officer's full pay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head fails to file the statement during the required time;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suspension is imposed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730th day after the date the act for which the officer was suspended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360th day after the date the department discovers or becomes aware of the violation that resulted in the suspension.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143.119, Local Government Code, is amended by adding Subsections (a-1) and (h) and amending Subsection (g)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head of a police department may not suspend a police officer under this section for an act that occurred earlier than the 730th day before the date the officer is suspended.</w:t>
      </w:r>
    </w:p>
    <w:p w:rsidR="003F3435" w:rsidRDefault="0032493E">
      <w:pPr>
        <w:spacing w:line="480" w:lineRule="auto"/>
        <w:ind w:firstLine="720"/>
        <w:jc w:val="both"/>
      </w:pPr>
      <w:r>
        <w:t xml:space="preserve">(g)</w:t>
      </w:r>
      <w:r xml:space="preserve">
        <w:t> </w:t>
      </w:r>
      <w:r xml:space="preserve">
        <w:t> </w:t>
      </w:r>
      <w:r>
        <w:t xml:space="preserve">In the original written statement and charges and in any hearing conducted under this chapter </w:t>
      </w:r>
      <w:r>
        <w:rPr>
          <w:u w:val="single"/>
        </w:rPr>
        <w:t xml:space="preserve">involving a fire fighter</w:t>
      </w:r>
      <w:r>
        <w:t xml:space="preserve">, the department head may not complain of an act that did not occur within the six-month period preceding the date on which the department head suspends the fire fighter [</w:t>
      </w:r>
      <w:r>
        <w:rPr>
          <w:strike/>
        </w:rPr>
        <w:t xml:space="preserve">or police officer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Subsection (a-1), in the original written statement and charges and in any hearing conducted under this chapter involving a police officer, the department head may not complain of an act that was not discovered within the 360-day period preceding the date on which the department head suspends the police officer.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 may not conflict with and does not supersede Section 143.052(b-1) or (i), 143.056(a-1), (c-1), or (i), 143.1017(a-1), (c-1), or (i), 143.117(a-1), (b-1), or (d-1), or 143.119(a-1) or (h).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may not conflict with and does not supersede Section 143.052(b-1) or (i), 143.056(a-1), (c-1), or (i), 143.1017(a-1), (c-1), or (i), 143.117(a-1), (b-1), or (d-1), or 143.119(a-1) or (h).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rPr>
          <w:u w:val="single"/>
        </w:rPr>
        <w:t xml:space="preserve">(a) 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affecting municipal police officers that conflicts with Section 143.052(b-1) or (i), 143.056(a-1), (c-1), or (i), 143.1017(a-1), (c-1), or (i), 143.117(a-1), (b-1), or (d-1), or 143.119(a-1) or (h) if the municipality has adopted Chapter 143. </w:t>
      </w:r>
      <w:r>
        <w:rPr>
          <w:u w:val="single"/>
        </w:rPr>
        <w:t xml:space="preserve"> </w:t>
      </w:r>
      <w:r>
        <w:rPr>
          <w:u w:val="single"/>
        </w:rPr>
        <w:t xml:space="preserve">An agreement adopted under this chapter must implement those sections in that municipality.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disciplinary action for conduct that occurs on or after September 1, 2021.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142.067(b), 143.307(d), 143.361(d), and 174.005(b), Local Government Code, as added by this Act, apply only to an agreement entered into or renewed on or after September 1, 2021. </w:t>
      </w:r>
      <w:r>
        <w:t xml:space="preserve"> </w:t>
      </w:r>
      <w:r>
        <w:t xml:space="preserve">An agreement entered into or renewed before September 1, 2021,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