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337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13,</w:t>
      </w:r>
      <w:r xml:space="preserve">
        <w:t> </w:t>
      </w:r>
      <w:r>
        <w:t xml:space="preserve">2021; March</w:t>
      </w:r>
      <w:r xml:space="preserve">
        <w:t> </w:t>
      </w:r>
      <w:r>
        <w:t xml:space="preserve">9,</w:t>
      </w:r>
      <w:r xml:space="preserve">
        <w:t> </w:t>
      </w:r>
      <w:r>
        <w:t xml:space="preserve">2021, read first time and referred to Committee on Veteran Affairs &amp; Border Security;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337</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award of grants by the Texas Workforce Commission to facilitate the participation of certain veterans and military personnel in apprenticeship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302.00341.</w:t>
      </w:r>
      <w:r>
        <w:rPr>
          <w:u w:val="single"/>
        </w:rPr>
        <w:t xml:space="preserve"> </w:t>
      </w:r>
      <w:r>
        <w:rPr>
          <w:u w:val="single"/>
        </w:rPr>
        <w:t xml:space="preserve"> </w:t>
      </w:r>
      <w:r>
        <w:rPr>
          <w:u w:val="single"/>
        </w:rPr>
        <w:t xml:space="preserve">GRANTS TO FACILITATE PARTICIPATION IN APPRENTICESHIP TRAINING PROGRAMS BY CERTAIN VETERANS AND MILITARY PERSONNEL.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training program" has the meaning assigned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administer a program under which the commission may award grants to one or more nonprofit organizations that facilitate the participation in apprenticeship training programs of veterans and active duty military service members who are transitioning into civilian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may be used only to recruit or assist veterans or active duty military service members who are transitioning into civilian employment to participate in an apprenticeship training program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administration of this section, including rules for verifying that state funds awarded to a nonprofit organization under this section are being used appropriately.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Workforce Commission shall adopt rules under Section 302.00341,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Workforce Commission is required to implement this Act only if the legislature appropriates money specifically for that purpose. </w:t>
      </w:r>
      <w:r>
        <w:t xml:space="preserve"> </w:t>
      </w:r>
      <w:r>
        <w:t xml:space="preserve">If the legislature does not appropriate money specifically for that purpose, the commission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