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348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parental access to public school virtual instruction and instructional materials for virtual and remote learning.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 is entitled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 all teaching materials, instructional materials, and other teaching aids used in the classroom of the parent's child</w:t>
      </w:r>
      <w:r>
        <w:rPr>
          <w:u w:val="single"/>
        </w:rPr>
        <w:t xml:space="preserve">, including while the child is participating in virtual or remote learning</w:t>
      </w:r>
      <w:r>
        <w:t xml:space="preserve">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each test administered to the parent's child after the test is administered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observe virtual instruction while the parent's child is participating in virtual or remote learning to the same extent the parent would be entitled to observe in-person instruction of the child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348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5,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348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