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87R1779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amount of an administrative penalty assessed by the Texas Commission on Environmental Quality for a violation of certain laws under the jurisdiction of, or rules adopted or orders or permits issued by, the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 Water Code, is amended by adding Section 7.0521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7.0521.</w:t>
      </w:r>
      <w:r>
        <w:rPr>
          <w:u w:val="single"/>
        </w:rPr>
        <w:t xml:space="preserve"> </w:t>
      </w:r>
      <w:r>
        <w:rPr>
          <w:u w:val="single"/>
        </w:rPr>
        <w:t xml:space="preserve"> </w:t>
      </w:r>
      <w:r>
        <w:rPr>
          <w:u w:val="single"/>
        </w:rPr>
        <w:t xml:space="preserve">MINIMUM PENALTY.  (a) </w:t>
      </w:r>
      <w:r>
        <w:rPr>
          <w:u w:val="single"/>
        </w:rPr>
        <w:t xml:space="preserve"> </w:t>
      </w:r>
      <w:r>
        <w:rPr>
          <w:u w:val="single"/>
        </w:rPr>
        <w:t xml:space="preserve">Except as provided by Subsection (b), the amount of an administrative penalty assessed under this subchapter may not be less than $250 a day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administrative penalty assessed against a facility operator who violates Chapter 506 or 507, Health and Safety Code, or a rule adopted or order issued under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assessment of an administrative penalty for a violation that occurs on or after the effective date of this Act. </w:t>
      </w:r>
      <w:r>
        <w:t xml:space="preserve"> </w:t>
      </w:r>
      <w:r>
        <w:t xml:space="preserve">The assessment of an administrative penalty for a violation that occurred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