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87R3939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386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development corporation projects to support businesses and retain jobs during a declared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501, Local Government Code, is amended by adding Section 501.108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501.108.</w:t>
      </w:r>
      <w:r>
        <w:rPr>
          <w:u w:val="single"/>
        </w:rPr>
        <w:t xml:space="preserve"> </w:t>
      </w:r>
      <w:r>
        <w:rPr>
          <w:u w:val="single"/>
        </w:rPr>
        <w:t xml:space="preserve"> </w:t>
      </w:r>
      <w:r>
        <w:rPr>
          <w:u w:val="single"/>
        </w:rPr>
        <w:t xml:space="preserve">BUSINESS SUPPORT AND JOB RETENTION DURING STATE OF DISASTER.  (a)  This section applies only to a corporation the creation of which was authorized by a unit wholly or partly located in an area subject to a state of disaster declared under Section 418.014,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subtitle, "project" includes expenditures found by the board of directors to be required or suitable for use to support businesses and retain jobs during the period the area is subject to the declaration of disaster.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