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26,</w:t>
      </w:r>
      <w:r xml:space="preserve">
        <w:t> </w:t>
      </w:r>
      <w:r>
        <w:t xml:space="preserve">2021; March</w:t>
      </w:r>
      <w:r xml:space="preserve">
        <w:t> </w:t>
      </w:r>
      <w:r>
        <w:t xml:space="preserve">9,</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437</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personal protective equipment reserve advisory committee established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PERSONAL PROTECTIVE EQUIPMENT RESERVE ADVISORY COMMITTEE. </w:t>
      </w:r>
      <w:r>
        <w:rPr>
          <w:u w:val="single"/>
        </w:rPr>
        <w:t xml:space="preserve"> </w:t>
      </w:r>
      <w:r>
        <w:rPr>
          <w:u w:val="single"/>
        </w:rPr>
        <w:t xml:space="preserve">(a) </w:t>
      </w:r>
      <w:r>
        <w:rPr>
          <w:u w:val="single"/>
        </w:rPr>
        <w:t xml:space="preserve"> </w:t>
      </w:r>
      <w:r>
        <w:rPr>
          <w:u w:val="single"/>
        </w:rPr>
        <w:t xml:space="preserve">In this section, "division"</w:t>
      </w:r>
      <w:r>
        <w:rPr>
          <w:u w:val="single"/>
        </w:rPr>
        <w:t xml:space="preserve"> </w:t>
      </w:r>
      <w:r>
        <w:rPr>
          <w:u w:val="single"/>
        </w:rPr>
        <w:t xml:space="preserve">means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the Personal Protective Equipment Reserve Advisory Committee composed of the following members appointed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an association representing nurses;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an association representing home hospice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division;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make recommendations to the division as necessary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procurements needed for a statewide personal protective equipment 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storage of the equipment in the 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distribution of the equipment to health care workers and essential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Division of Emergency Management shall appoint members to the Personal Protective Equipment Reserve Advisory Committee established under Section 81.016,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Division of Emergency Management is required to implement a provision of this Act only if the legislature appropriates money specifically for that purpose or if federal money is provided to this state and by law made available to the division for the purposes of this Act.  If the legislature does not appropriate money specifically for that purpose and federal money is not available for that purpose, the division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