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442</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 and health education provided by public schools,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(d-1), (h), (i), (i-1), and (j) and adding Subsections (d-2), (e-1), (e-2), (e-3), (j-1), and (p) to read as follows: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t xml:space="preserve"> </w:t>
      </w:r>
      <w:r>
        <w:rPr>
          <w:u w:val="single"/>
        </w:rPr>
        <w:t xml:space="preserve">For each meeting,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72 hours before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notice of the date, hour, place, and subject of the meeting on a bulletin board in the central administrative office of each campus in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notice required under Paragraph (A) is posted on the district's Internet website, if the district has an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public to attend the meeting and provide an opportunity for public comment;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maintain minutes of the meeting that state the subject and content of each deliberation and each vote, order, decision, or other action taken by the council during the meeting;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 audio or video recording of the meeting;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the 10th day after the meeting, submit the minutes and audio or video recording of the meeting to the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As soon as practicable after receipt of the minutes and audio or video recording under Subsection (d-1)(5), the school district shall post the minutes and audio or video recording on the district's Internet website, if the district has an Internet website.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Curriculum materials proposed to be adopted for the school district's human sexuality instruction must be made available as provided by Subsection (j)(1) or (2)(A) or (C), as applicable.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Before adopting curriculum materials for the school district's human sexuality instruction,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advice of the local school health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summary of the basic content of the district's human sexuality instruction to be provided to the student, including a</w:t>
      </w:r>
      <w:r>
        <w:t xml:space="preserve">] statement informing the parent of the </w:t>
      </w:r>
      <w:r>
        <w:rPr>
          <w:u w:val="single"/>
        </w:rPr>
        <w:t xml:space="preserve">human sexuality instruction</w:t>
      </w:r>
      <w:r>
        <w:t xml:space="preserve"> [</w:t>
      </w:r>
      <w:r>
        <w:rPr>
          <w:strike/>
        </w:rPr>
        <w:t xml:space="preserve">instructional</w:t>
      </w:r>
      <w:r>
        <w:t xml:space="preserve">]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a detailed description of the content of the district's human sexuality instruction and a general schedule on which the instruction will be provided;</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at the parent's discretion,</w:t>
      </w:r>
      <w:r>
        <w:t xml:space="preserve"> review </w:t>
      </w:r>
      <w:r>
        <w:rPr>
          <w:u w:val="single"/>
        </w:rPr>
        <w:t xml:space="preserve">or purchase a copy of</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available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curriculum materials in the public domain: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posting the curriculum materials on the district's Internet website, if the district has an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copyrighted curriculum materials, allowing a parent of a student enrolled in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curriculum materials at the student's campus at any time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a copy of the curriculum materials from the publisher as provided by the district's purchase agreement for the curriculum materials under Subsection (j-1);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 the curriculum materials online through a secure electronic account in a manner that prevents the curriculum materials from being copied and that otherwise complies with copyright law</w:t>
      </w:r>
      <w:r>
        <w:t xml:space="preserve"> [</w:t>
      </w:r>
      <w:r>
        <w:rPr>
          <w:strike/>
        </w:rPr>
        <w:t xml:space="preserve">for reasonable public inspection</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materials"</w:t>
      </w:r>
      <w:r>
        <w:rPr>
          <w:u w:val="single"/>
        </w:rPr>
        <w:t xml:space="preserve"> </w:t>
      </w:r>
      <w:r>
        <w:rPr>
          <w:u w:val="single"/>
        </w:rPr>
        <w:t xml:space="preserve">includes the curriculum, teacher training materials, and any other materials used in providing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sexuality instruction,"</w:t>
      </w:r>
      <w:r>
        <w:rPr>
          <w:u w:val="single"/>
        </w:rPr>
        <w:t xml:space="preserve"> </w:t>
      </w:r>
      <w:r>
        <w:rPr>
          <w:u w:val="single"/>
        </w:rPr>
        <w:t xml:space="preserve">"instruction in human sexuality," and "instruction relating to human sexuality" include instruction in reproductive 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establishing a local school health advisory council and providing health education instruction under Section 28.004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28.004(j-1), Education Code, as added by this Act, applies only to a purchase agreement entered into, amended, or renewed on or after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