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26,</w:t>
      </w:r>
      <w:r xml:space="preserve">
        <w:t> </w:t>
      </w:r>
      <w:r>
        <w:t xml:space="preserve">2021; March</w:t>
      </w:r>
      <w:r xml:space="preserve">
        <w:t> </w:t>
      </w:r>
      <w:r>
        <w:t xml:space="preserve">9,</w:t>
      </w:r>
      <w:r xml:space="preserve">
        <w:t> </w:t>
      </w:r>
      <w:r>
        <w:t xml:space="preserve">2021, read first time and referred to Committee on Education;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9, Nays 2;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442</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local school health advisory councils and health education provided by public schools,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 (d-1), (h), (i), (i-1), and (j) and adding Subsections (d-2), (e-1), (e-2), (e-3), (j-1), and (p) to read as follows:</w:t>
      </w:r>
    </w:p>
    <w:p w:rsidR="003F3435" w:rsidRDefault="0032493E">
      <w:pPr>
        <w:spacing w:line="480" w:lineRule="auto"/>
        <w:ind w:firstLine="720"/>
        <w:jc w:val="both"/>
      </w:pPr>
      <w:r>
        <w:t xml:space="preserve">(d)</w:t>
      </w:r>
      <w:r xml:space="preserve">
        <w:t> </w:t>
      </w:r>
      <w:r xml:space="preserve">
        <w:t> </w:t>
      </w:r>
      <w:r>
        <w:rPr>
          <w:u w:val="single"/>
        </w:rPr>
        <w:t xml:space="preserve">The local school health advisory council must consist of at least five members, with each member appointed by the</w:t>
      </w:r>
      <w:r>
        <w:t xml:space="preserve"> [</w:t>
      </w:r>
      <w:r>
        <w:rPr>
          <w:strike/>
        </w:rPr>
        <w:t xml:space="preserve">The</w:t>
      </w:r>
      <w:r>
        <w:t xml:space="preserve">] board of trustees [</w:t>
      </w:r>
      <w:r>
        <w:rPr>
          <w:strike/>
        </w:rPr>
        <w:t xml:space="preserve">shall appoint at least five members to the local school health advisory council</w:t>
      </w:r>
      <w:r>
        <w:t xml:space="preserve">].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w:t>
      </w:r>
      <w:r>
        <w:t xml:space="preserve"> </w:t>
      </w:r>
      <w:r>
        <w:t xml:space="preserve">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t xml:space="preserve">classroom teachers employed by the district;</w:t>
      </w:r>
    </w:p>
    <w:p w:rsidR="003F3435" w:rsidRDefault="0032493E">
      <w:pPr>
        <w:spacing w:line="480" w:lineRule="auto"/>
        <w:ind w:firstLine="1440"/>
        <w:jc w:val="both"/>
      </w:pPr>
      <w:r>
        <w:t xml:space="preserve">(2)</w:t>
      </w:r>
      <w:r xml:space="preserve">
        <w:t> </w:t>
      </w:r>
      <w:r xml:space="preserve">
        <w:t> </w:t>
      </w:r>
      <w:r>
        <w:t xml:space="preserve">school counselors certified under Subchapter B, Chapter 21, employed by the district;</w:t>
      </w:r>
    </w:p>
    <w:p w:rsidR="003F3435" w:rsidRDefault="0032493E">
      <w:pPr>
        <w:spacing w:line="480" w:lineRule="auto"/>
        <w:ind w:firstLine="1440"/>
        <w:jc w:val="both"/>
      </w:pPr>
      <w:r>
        <w:t xml:space="preserve">(3)</w:t>
      </w:r>
      <w:r xml:space="preserve">
        <w:t> </w:t>
      </w:r>
      <w:r xml:space="preserve">
        <w:t> </w:t>
      </w:r>
      <w:r>
        <w:t xml:space="preserve">school administrators employed by the district;</w:t>
      </w:r>
    </w:p>
    <w:p w:rsidR="003F3435" w:rsidRDefault="0032493E">
      <w:pPr>
        <w:spacing w:line="480" w:lineRule="auto"/>
        <w:ind w:firstLine="1440"/>
        <w:jc w:val="both"/>
      </w:pPr>
      <w:r>
        <w:t xml:space="preserve">(4)</w:t>
      </w:r>
      <w:r xml:space="preserve">
        <w:t> </w:t>
      </w:r>
      <w:r xml:space="preserve">
        <w:t> </w:t>
      </w:r>
      <w:r>
        <w:t xml:space="preserve">district students;</w:t>
      </w:r>
    </w:p>
    <w:p w:rsidR="003F3435" w:rsidRDefault="0032493E">
      <w:pPr>
        <w:spacing w:line="480" w:lineRule="auto"/>
        <w:ind w:firstLine="1440"/>
        <w:jc w:val="both"/>
      </w:pPr>
      <w:r>
        <w:t xml:space="preserve">(5)</w:t>
      </w:r>
      <w:r xml:space="preserve">
        <w:t> </w:t>
      </w:r>
      <w:r xml:space="preserve">
        <w:t> </w:t>
      </w:r>
      <w:r>
        <w:t xml:space="preserve">health care professionals licensed or certified to practice in this state, including medical or mental health professionals;</w:t>
      </w:r>
    </w:p>
    <w:p w:rsidR="003F3435" w:rsidRDefault="0032493E">
      <w:pPr>
        <w:spacing w:line="480" w:lineRule="auto"/>
        <w:ind w:firstLine="1440"/>
        <w:jc w:val="both"/>
      </w:pPr>
      <w:r>
        <w:t xml:space="preserve">(6)</w:t>
      </w:r>
      <w:r xml:space="preserve">
        <w:t> </w:t>
      </w:r>
      <w:r xml:space="preserve">
        <w:t> </w:t>
      </w:r>
      <w:r>
        <w:t xml:space="preserve">the business community;</w:t>
      </w:r>
    </w:p>
    <w:p w:rsidR="003F3435" w:rsidRDefault="0032493E">
      <w:pPr>
        <w:spacing w:line="480" w:lineRule="auto"/>
        <w:ind w:firstLine="1440"/>
        <w:jc w:val="both"/>
      </w:pPr>
      <w:r>
        <w:t xml:space="preserve">(7)</w:t>
      </w:r>
      <w:r xml:space="preserve">
        <w:t> </w:t>
      </w:r>
      <w:r xml:space="preserve">
        <w:t> </w:t>
      </w:r>
      <w:r>
        <w:t xml:space="preserve">law enforcement;</w:t>
      </w:r>
    </w:p>
    <w:p w:rsidR="003F3435" w:rsidRDefault="0032493E">
      <w:pPr>
        <w:spacing w:line="480" w:lineRule="auto"/>
        <w:ind w:firstLine="1440"/>
        <w:jc w:val="both"/>
      </w:pPr>
      <w:r>
        <w:t xml:space="preserve">(8)</w:t>
      </w:r>
      <w:r xml:space="preserve">
        <w:t> </w:t>
      </w:r>
      <w:r xml:space="preserve">
        <w:t> </w:t>
      </w:r>
      <w:r>
        <w:t xml:space="preserve">senior citizens;</w:t>
      </w:r>
    </w:p>
    <w:p w:rsidR="003F3435" w:rsidRDefault="0032493E">
      <w:pPr>
        <w:spacing w:line="480" w:lineRule="auto"/>
        <w:ind w:firstLine="1440"/>
        <w:jc w:val="both"/>
      </w:pPr>
      <w:r>
        <w:t xml:space="preserve">(9)</w:t>
      </w:r>
      <w:r xml:space="preserve">
        <w:t> </w:t>
      </w:r>
      <w:r xml:space="preserve">
        <w:t> </w:t>
      </w:r>
      <w:r>
        <w:t xml:space="preserve">the clergy;</w:t>
      </w:r>
    </w:p>
    <w:p w:rsidR="003F3435" w:rsidRDefault="0032493E">
      <w:pPr>
        <w:spacing w:line="480" w:lineRule="auto"/>
        <w:ind w:firstLine="1440"/>
        <w:jc w:val="both"/>
      </w:pPr>
      <w:r>
        <w:t xml:space="preserve">(10)</w:t>
      </w:r>
      <w:r xml:space="preserve">
        <w:t> </w:t>
      </w:r>
      <w:r xml:space="preserve">
        <w:t> </w:t>
      </w:r>
      <w:r>
        <w:t xml:space="preserve">nonprofit health organizations; and</w:t>
      </w:r>
    </w:p>
    <w:p w:rsidR="003F3435" w:rsidRDefault="0032493E">
      <w:pPr>
        <w:spacing w:line="480" w:lineRule="auto"/>
        <w:ind w:firstLine="1440"/>
        <w:jc w:val="both"/>
      </w:pPr>
      <w:r>
        <w:t xml:space="preserve">(11)</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t xml:space="preserve"> </w:t>
      </w:r>
      <w:r>
        <w:rPr>
          <w:u w:val="single"/>
        </w:rPr>
        <w:t xml:space="preserve">For each meeting,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72 hours before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notice of the date, hour, place, and subject of the meeting on a bulletin board in the central administrative office of each campus in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notice required under Paragraph (A) is posted on the district's Internet website, if the district has an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public to attend the meeting and provide an opportunity for public comment;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maintain minutes of the meeting that state the subject and content of each deliberation and each vote, order, decision, or other action taken by the council during the meeting;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 audio or video recording of the meeting;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the 10th day after the meeting, submit the minutes and audio or video recording of the meeting to the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As soon as practicable after receipt of the minutes and audio or video recording under Subsection (d-1)(5), the school district shall post the minutes and audio or video recording on the district's Internet website, if the district has an Internet website.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materials for the school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Curriculum materials proposed to be adopted for the school district's human sexuality instruction must be made available as provided by Subsection (j)(1) or (2)(A) or (C), as applicable.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Before adopting curriculum materials for the school district's human sexuality instruction, the board of trustees shall ensure that the curriculum materials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free from factual errors;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suitable for the subject and grade level for which the curriculum materials are intended;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reviewed by academic experts in the subject and grade level for which the curriculum materials are intended.</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summary of the basic content of the district's human sexuality instruction to be provided to the student, including a</w:t>
      </w:r>
      <w:r>
        <w:t xml:space="preserve">] statement informing the parent of the </w:t>
      </w:r>
      <w:r>
        <w:rPr>
          <w:u w:val="single"/>
        </w:rPr>
        <w:t xml:space="preserve">human sexuality instruction</w:t>
      </w:r>
      <w:r>
        <w:t xml:space="preserve"> [</w:t>
      </w:r>
      <w:r>
        <w:rPr>
          <w:strike/>
        </w:rPr>
        <w:t xml:space="preserve">instructional</w:t>
      </w:r>
      <w:r>
        <w:t xml:space="preserve">]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a detailed description of the content of the district's human sexuality instruction and a general schedule on which the instruction will be provided;</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at the parent's discretion,</w:t>
      </w:r>
      <w:r>
        <w:t xml:space="preserve"> review </w:t>
      </w:r>
      <w:r>
        <w:rPr>
          <w:u w:val="single"/>
        </w:rPr>
        <w:t xml:space="preserve">or purchase a copy of</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curriculum materials in the public domain used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available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curriculum materials in the public domain: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posting the curriculum materials on the district's Internet website, if the district has an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copyrighted curriculum materials, allowing a parent of a student enrolled in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curriculum materials at the student's campus at any time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a copy of the curriculum materials from the publisher as provided by the district's purchase agreement for the curriculum materials under Subsection (j-1);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 the curriculum materials online through a secure electronic account in a manner that prevents the curriculum materials from being copied and that otherwise complies with copyright law</w:t>
      </w:r>
      <w:r>
        <w:t xml:space="preserve"> [</w:t>
      </w:r>
      <w:r>
        <w:rPr>
          <w:strike/>
        </w:rPr>
        <w:t xml:space="preserve">for reasonable public inspection</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If a school district purchases from a publisher copyrighted curriculum materials for use in the district's human sexuality instruction,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materials"</w:t>
      </w:r>
      <w:r>
        <w:rPr>
          <w:u w:val="single"/>
        </w:rPr>
        <w:t xml:space="preserve"> </w:t>
      </w:r>
      <w:r>
        <w:rPr>
          <w:u w:val="single"/>
        </w:rPr>
        <w:t xml:space="preserve">includes the curriculum, teacher training materials, and any other materials used in providing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sexuality instruction,"</w:t>
      </w:r>
      <w:r>
        <w:rPr>
          <w:u w:val="single"/>
        </w:rPr>
        <w:t xml:space="preserve"> </w:t>
      </w:r>
      <w:r>
        <w:rPr>
          <w:u w:val="single"/>
        </w:rPr>
        <w:t xml:space="preserve">"instruction in human sexuality," and "instruction relating to human sexuality" include instruction in reproductive 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establishing a local school health advisory council and providing health education instruction under Section 28.004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28.004(j-1), Education Code, as added by this Act, applies only to a purchase agreement entered into, amended, or renewed on or after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