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unlawful restraint of a dog;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821, Health and Safety Code, is amended by adding Subchapter E to read as follows:</w:t>
      </w:r>
    </w:p>
    <w:p w:rsidR="003F3435" w:rsidRDefault="0032493E">
      <w:pPr>
        <w:spacing w:line="480" w:lineRule="auto"/>
        <w:jc w:val="center"/>
      </w:pPr>
      <w:r>
        <w:rPr>
          <w:u w:val="single"/>
        </w:rPr>
        <w:t xml:space="preserve">SUBCHAPTER E.  UNLAWFUL RESTRAINT OF DOG</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"Adequate shelter" means a sturdy structure: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allows the dog protection from rain, hail, sleet, snow, and subfreezing temperatures;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dimensions that allow the dog while in the shelter to stand erect, sit, turn around, and lie down in a normal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"Collar" means a band constructed of nylon, leather, or similar material, specifically designed to be placed around the neck of a dog.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"Harness" means a set of straps constructed of nylon, leather, or similar material, specifically designed to restrain or control a dog.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"Owner" means a person who owns or has custody or control of a dog.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"Properly fitted" means, with respect to a collar or harness, a collar or harness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appropriately sized for the dog based on the dog's measurements and body weight;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choke the dog or impede the dog's normal breathing or swallowing;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attached around the dog in a manner that does not allow for escape and does not cause pain or injury to the dog.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"Restraint" means a chain, rope, tether, leash, cable, or other device that attaches a dog to a stationary object or trolley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821.102.</w:t>
      </w:r>
      <w:r>
        <w:rPr>
          <w:u w:val="single"/>
        </w:rPr>
        <w:t xml:space="preserve"> </w:t>
      </w:r>
      <w:r>
        <w:rPr>
          <w:u w:val="single"/>
        </w:rPr>
        <w:t xml:space="preserve"> </w:t>
      </w:r>
      <w:r>
        <w:rPr>
          <w:u w:val="single"/>
        </w:rPr>
        <w:t xml:space="preserve">UNLAWFUL RESTRAINT OF DOG; OFFENSE.  (a)  An owner may not leave a dog outside and unattended by use of a restraint unless the owner provides the dog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adequate shelter;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area that allows the dog to avoid standing water and any other substance that could cause harm to the health of a dog that is subjected to prolonged exposure to the substance, including feces or urine;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shade from direct sunlight;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potable 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may not restrain a dog outside and unattended by use of a restraint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chain;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weights attached;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shorter in length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times the length of the dog, as measured from the tip of the dog's nose to the base of the dog's tail;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feet;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not attached to a properly fitted collar or harness;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causes pain or injury to the dog.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violates this section.  The restraint of each dog that is in violation is a separate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C misdemeanor, except that the offense is a Class B misdemeanor if the person has previously been convicted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constituting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821.103.</w:t>
      </w:r>
      <w:r>
        <w:rPr>
          <w:u w:val="single"/>
        </w:rPr>
        <w:t xml:space="preserve"> </w:t>
      </w:r>
      <w:r>
        <w:rPr>
          <w:u w:val="single"/>
        </w:rPr>
        <w:t xml:space="preserve"> </w:t>
      </w:r>
      <w:r>
        <w:rPr>
          <w:u w:val="single"/>
        </w:rPr>
        <w:t xml:space="preserve">EXCEPTIONS.  (a)  Section 821.102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restraint on a dog in a public camping or recreational area in compliance with the requirements of the public camping or recreational area as defined by a federal, state, or local authority or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restraint on a dog while the owner and dog engage in, or actively train for, an activity conducted under a valid license issued by this state provided the activity is associated with the use or presence of a dog;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a restraint on a dog while the owner and dog engage in conduct directly related to the business of shepherding or herding cattle or livestock;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a restraint on a dog while the owner and dog engage in conduct directly related to the business of cultivating agricultural products;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dog left unattended in an open-air truck bed only for the time necessary for the owner to complete a temporary task that requires the dog to be left unattended in the truck bed;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dog taken by the owner, or another person with the owner's permission, from the owner's residence or property and restrained by the owner or the person for not longer than the time necessary for the owner to engage in an activity that requires the dog to be temporarily restrained;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dog restrained while the owner and dog are engaged in, or actively training for, hunting or field trialing.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821.102(b)(3) does not apply to a restraint attached to a trolley system that allows a dog to move along a running line for a distance equal to or greater than the lengths specified under that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prohibit a person from walking a dog with a handheld leash.</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821.104.</w:t>
      </w:r>
      <w:r>
        <w:rPr>
          <w:u w:val="single"/>
        </w:rPr>
        <w:t xml:space="preserve"> </w:t>
      </w:r>
      <w:r>
        <w:rPr>
          <w:u w:val="single"/>
        </w:rPr>
        <w:t xml:space="preserve"> </w:t>
      </w:r>
      <w:r>
        <w:rPr>
          <w:u w:val="single"/>
        </w:rPr>
        <w:t xml:space="preserve">EFFECT OF SUBCHAPTER ON OTHER LAW.  This subchapter does not preempt a local regulation relating to the restraint of a dog or affect the authority of a political subdivision to adopt or enforce an ordinance or requirement relating to the restraint of a dog if the regulation, ordinance, or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compatible with and equal to or more stringent than a requirement prescribed by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an issue not specifically addressed by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821,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474 passed the Senate on </w:t>
      </w:r>
      <w:r>
        <w:t xml:space="preserve"> </w:t>
      </w:r>
      <w:r>
        <w:t xml:space="preserve"> </w:t>
      </w:r>
      <w:r>
        <w:t xml:space="preserve"> </w:t>
      </w:r>
      <w:r>
        <w:t xml:space="preserve">April 21, 2021, by the following vote:  Yeas</w:t>
      </w:r>
      <w:r xml:space="preserve">
        <w:t> </w:t>
      </w:r>
      <w:r>
        <w:t xml:space="preserve">28, Nays</w:t>
      </w:r>
      <w:r xml:space="preserve">
        <w:t> </w:t>
      </w:r>
      <w:r>
        <w:t xml:space="preserve">3; and that the Senate concurred in House amendment on May 27, 2021,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474 passed the House, with amendment, on May 14, 2021, by the following vote:  Yeas</w:t>
      </w:r>
      <w:r xml:space="preserve">
        <w:t> </w:t>
      </w:r>
      <w:r>
        <w:t xml:space="preserve">83, Nays</w:t>
      </w:r>
      <w:r xml:space="preserve">
        <w:t> </w:t>
      </w:r>
      <w:r>
        <w:t xml:space="preserve">32,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