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 of a member of the state military forces to retain private legal counsel and file a civil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437, Government Code, is amended by adding Section 437.2131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437.2131.</w:t>
      </w:r>
      <w:r>
        <w:rPr>
          <w:u w:val="single"/>
        </w:rPr>
        <w:t xml:space="preserve"> </w:t>
      </w:r>
      <w:r>
        <w:rPr>
          <w:u w:val="single"/>
        </w:rPr>
        <w:t xml:space="preserve"> </w:t>
      </w:r>
      <w:r>
        <w:rPr>
          <w:u w:val="single"/>
        </w:rPr>
        <w:t xml:space="preserve">RIGHT TO CIVIL ACTION AND PRIVATE LEGAL COUNSEL.  (a) </w:t>
      </w:r>
      <w:r>
        <w:rPr>
          <w:u w:val="single"/>
        </w:rPr>
        <w:t xml:space="preserve"> </w:t>
      </w:r>
      <w:r>
        <w:rPr>
          <w:u w:val="single"/>
        </w:rPr>
        <w:t xml:space="preserve">This section applies to a service member of the Texas military forces who is ordered to state active duty or to state training and other duty by the governor, the adjutant general, or another proper authority under the law of this state and who is entitled under Section 437.213 to the same benefits and protections provided to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performing services in the uniformed services as provided by 38 U.S.C. Sections 4301-4313 and 4316-4319;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military service of the United States as provided by 50 U.S.C. Sections 3901-3959, 3991, and 4011-4026.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member described by Subsection (a) may retain private legal counsel and, notwithstanding Subchapter I, file a civil action in a district court in this state if the service member is aggrieved by a violation of or is denied a benefit or protection guaranteed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437.204;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38 U.S.C. Sections 4301-4313 and 4316-4319;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U.S.C. Sections 3901-3959, 3991, and 4011-4026.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award to a service member who prevails in an action filed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declaratory or equitable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relief, including monetary damages;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of the action and reasonable attorney's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any remedy or relief available to a service member under other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remedy or relief available under Section 437.204(b) or Subchapter I;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consequential and punitive damages.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437.2131, Government Code, as added by this Act, applies to a service member of the Texas military forces ordered to state active duty or state training and other duty by the governor, the adjutant general, or another proper authority under the law of this state on or after the effective date of this Act, regardless of whether the date the person was initially ordered to state active duty or state training and other duty was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484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484 passed the House on </w:t>
      </w:r>
      <w:r>
        <w:t xml:space="preserve"> </w:t>
      </w:r>
      <w:r>
        <w:t xml:space="preserve"> </w:t>
      </w:r>
      <w:r>
        <w:t xml:space="preserve"> </w:t>
      </w:r>
      <w:r>
        <w:t xml:space="preserve"> </w:t>
      </w:r>
      <w:r>
        <w:t xml:space="preserve"> </w:t>
      </w:r>
      <w:r>
        <w:t xml:space="preserve"> </w:t>
      </w:r>
      <w:r>
        <w:t xml:space="preserve"> </w:t>
      </w:r>
      <w:r>
        <w:t xml:space="preserve">May 25, 2021, by the following vote:</w:t>
      </w:r>
      <w:r xml:space="preserve">
        <w:t> </w:t>
      </w:r>
      <w:r xml:space="preserve">
        <w:t> </w:t>
      </w:r>
      <w:r>
        <w:t xml:space="preserve">Yeas</w:t>
      </w:r>
      <w:r xml:space="preserve">
        <w:t> </w:t>
      </w:r>
      <w:r>
        <w:t xml:space="preserve">148,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