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28,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2021, read first time and referred to Committee on Health &amp; Human Services;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Seliger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creating the criminal offense of operating a boarding home facility without a permit in certain counties and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260, Health and Safety Code, is amended by adding Section 260.0051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260.0051.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or municipality that requires a person to obtain a permit to operate a boarding home facility as authorized by Section 260.004.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operates a boarding home facility without a permit in a county or municipality to which this section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