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for the improvement and expansion of high-quality bilingual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29.067.</w:t>
      </w:r>
      <w:r>
        <w:rPr>
          <w:u w:val="single"/>
        </w:rPr>
        <w:t xml:space="preserve"> </w:t>
      </w:r>
      <w:r>
        <w:rPr>
          <w:u w:val="single"/>
        </w:rPr>
        <w:t xml:space="preserve"> </w:t>
      </w:r>
      <w:r>
        <w:rPr>
          <w:u w:val="single"/>
        </w:rPr>
        <w:t xml:space="preserve">STRATEGIC PLAN TO IMPROVE AND EXPAND BILINGUAL EDUCATION.  (a)  In this section, "general academic teaching institution"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collaboration with the Texas Higher Education Coordinating Board and the Texas Workforce Commission, shall develop a strategic plan that sets tangible goals and establishes timelines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educators certified under Subchapter B, Chapter 21, in bilingual education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dual language immersion/one-way and two-way program models used in public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educate families and school district employees regarding the importance of bilingual education in early childhood;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a uniform process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students in prekindergarten through 12th grade of limited English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the bilingual learning of students in prekindergarten through 12th grade;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collecting data regarding the identification and monitoring under Paragraphs (A) and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the number of bilingual and multilingual high school graduates.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strategic plan,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consult with appropriate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academic teaching institutions;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parents and legal guardians of public school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collaborate with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regional, and local agencies;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study the use of the Bilingual Target Language Proficiency Test to certify educators in bilingual education instruction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impact of using that test to assess the critical competencies necessary to instruct bilingual programs at each grade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any barriers to the certification of bilingual educators exist based on differences between the dialect of the educator and the dialect used on the test;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recommendations to modify or revise the assessments used to certify educators in bilingual education instruction to enhance the competency of educators serving bilingual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submit the plan developed under this section to the governor, the lieutenant governor, the speaker of the house of representatives, and each member of the standing committees of the senate and house of representatives having primary jurisdiction over public education not later than December 1,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560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560 passed the House on </w:t>
      </w:r>
      <w:r>
        <w:t xml:space="preserve"> </w:t>
      </w:r>
      <w:r>
        <w:t xml:space="preserve"> </w:t>
      </w:r>
      <w:r>
        <w:t xml:space="preserve"> </w:t>
      </w:r>
      <w:r>
        <w:t xml:space="preserve"> </w:t>
      </w:r>
      <w:r>
        <w:t xml:space="preserve"> </w:t>
      </w:r>
      <w:r>
        <w:t xml:space="preserve"> </w:t>
      </w:r>
      <w:r>
        <w:t xml:space="preserve"> </w:t>
      </w:r>
      <w:r>
        <w:t xml:space="preserve">May 24, 2021, by the following vote:</w:t>
      </w:r>
      <w:r xml:space="preserve">
        <w:t> </w:t>
      </w:r>
      <w:r xml:space="preserve">
        <w:t> </w:t>
      </w:r>
      <w:r>
        <w:t xml:space="preserve">Yeas</w:t>
      </w:r>
      <w:r xml:space="preserve">
        <w:t> </w:t>
      </w:r>
      <w:r>
        <w:t xml:space="preserve">112, Nays</w:t>
      </w:r>
      <w:r xml:space="preserve">
        <w:t> </w:t>
      </w:r>
      <w:r>
        <w:t xml:space="preserve">31,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