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581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202.018(a)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a </w:t>
      </w:r>
      <w:r>
        <w:rPr>
          <w:u w:val="single"/>
        </w:rPr>
        <w:t xml:space="preserve">restrictive</w:t>
      </w:r>
      <w:r>
        <w:t xml:space="preserve"> 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any applicable building line, right-of-way, setback, or easement;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attached to a traffic control device, street lamp, fire hydrant, or utility sign, pole, or fixture</w:t>
      </w:r>
      <w:r>
        <w:t xml:space="preserve"> </w:t>
      </w:r>
      <w:r>
        <w:t xml:space="preserve">[</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