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regulation by a property owners' association of certain religious displays.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202.018(a)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property owners' association may not enforce or adopt </w:t>
      </w:r>
      <w:r>
        <w:rPr>
          <w:u w:val="single"/>
        </w:rPr>
        <w:t xml:space="preserve">a provision in a dedicatory instrument, including</w:t>
      </w:r>
      <w:r>
        <w:t xml:space="preserve"> a restrictive covenant</w:t>
      </w:r>
      <w:r>
        <w:rPr>
          <w:u w:val="single"/>
        </w:rPr>
        <w:t xml:space="preserve">,</w:t>
      </w:r>
      <w:r>
        <w:t xml:space="preserve"> that prohibits a property owner or resident from displaying or affixing on the [</w:t>
      </w:r>
      <w:r>
        <w:rPr>
          <w:strike/>
        </w:rPr>
        <w:t xml:space="preserve">entry to the</w:t>
      </w:r>
      <w:r>
        <w:t xml:space="preserve">] owner's or resident's </w:t>
      </w:r>
      <w:r>
        <w:rPr>
          <w:u w:val="single"/>
        </w:rPr>
        <w:t xml:space="preserve">property or</w:t>
      </w:r>
      <w:r>
        <w:t xml:space="preserve">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w:t>
      </w:r>
      <w:r>
        <w:rPr>
          <w:u w:val="single"/>
        </w:rPr>
        <w:t xml:space="preserve">a provision in a dedicatory instrument, including</w:t>
      </w:r>
      <w:r>
        <w:t xml:space="preserve"> a </w:t>
      </w:r>
      <w:r>
        <w:rPr>
          <w:u w:val="single"/>
        </w:rPr>
        <w:t xml:space="preserve">restrictive</w:t>
      </w:r>
      <w:r>
        <w:t xml:space="preserve"> covenant</w:t>
      </w:r>
      <w:r>
        <w:rPr>
          <w:u w:val="single"/>
        </w:rPr>
        <w:t xml:space="preserve">,</w:t>
      </w:r>
      <w:r>
        <w:t xml:space="preserve"> that, to the extent allowed by the constitution of this state and the United States, prohibits the display or affixing of a religious item on the [</w:t>
      </w:r>
      <w:r>
        <w:rPr>
          <w:strike/>
        </w:rPr>
        <w:t xml:space="preserve">entry to the</w:t>
      </w:r>
      <w:r>
        <w:t xml:space="preserve">] owner's or resident's </w:t>
      </w:r>
      <w:r>
        <w:rPr>
          <w:u w:val="single"/>
        </w:rPr>
        <w:t xml:space="preserve">property or</w:t>
      </w:r>
      <w:r>
        <w:t xml:space="preserve">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w:t>
      </w:r>
      <w:r>
        <w:rPr>
          <w:u w:val="single"/>
        </w:rPr>
        <w:t xml:space="preserve">other than a law prohibiting the display of religious speech</w:t>
      </w:r>
      <w:r>
        <w:t xml:space="preserve">;</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w:t>
      </w:r>
      <w:r>
        <w:rPr>
          <w:u w:val="single"/>
        </w:rPr>
        <w:t xml:space="preserve">for reasons other than its religious content</w:t>
      </w:r>
      <w:r>
        <w:t xml:space="preserve">;</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installed on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maintained by the property owners'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in common by members of the property owners'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any applicable building line, right-of-way, setback, or easement;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attached to a traffic control device, street lamp, fire hydrant, or utility sign, pole, or fixture</w:t>
      </w:r>
      <w:r>
        <w:t xml:space="preserve"> </w:t>
      </w:r>
      <w:r>
        <w:t xml:space="preserve">[</w:t>
      </w:r>
      <w:r>
        <w:rPr>
          <w:strike/>
        </w:rPr>
        <w:t xml:space="preserve">in a location other than the entry door or door frame or extends past the outer edge of the door frame of the owner's or resident's dwelling;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individually or in combination with each other religious item displayed or affixed on the entry door or door frame has a total size of greater than 25 square inches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202.018(c) and (d), Property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581 passed the Senate on April</w:t>
      </w:r>
      <w:r xml:space="preserve">
        <w:t> </w:t>
      </w:r>
      <w:r>
        <w:t xml:space="preserve">6,</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581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139,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