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87R6276 SCL-D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593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municipal authority to annex colonias.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A-1, Chapter 43, Local Government Code, is amended by adding Section 43.018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43.018.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AUTHORITY TO ANNEX COLONIAS.  (a) In this section, "colonia" has the meaning assigned by Section 2306.581, Government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a municipality by ordinance may annex a colonia without the consent of the residents of, voters of, or owners of land in the colonia under the procedures prescribed by Subchapter C-1.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43.061(a),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Unless otherwise specifically provided by this chapter or another law, this subchapter applies only to an annexation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Section 43.0115 (Enclave);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 43.0116 (Industrial District);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Section 43.012 (Area Owned by Type-A Municipality);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Section 43.013 (Navigable Stream);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rPr>
          <w:u w:val="single"/>
        </w:rPr>
        <w:t xml:space="preserve">Section 43.018 (Colonia);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 xml:space="preserve">
        <w:t> </w:t>
      </w:r>
      <w:r xml:space="preserve">
        <w:t> </w:t>
      </w:r>
      <w:r>
        <w:t xml:space="preserve">Section 43.0751(h) (Strategic Partnership);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 xml:space="preserve">
        <w:t> </w:t>
      </w:r>
      <w:r>
        <w:t xml:space="preserve">[</w:t>
      </w:r>
      <w:r>
        <w:rPr>
          <w:strike/>
        </w:rPr>
        <w:t xml:space="preserve">(6)</w:t>
      </w:r>
      <w:r>
        <w:t xml:space="preserve">]</w:t>
      </w:r>
      <w:r xml:space="preserve">
        <w:t> </w:t>
      </w:r>
      <w:r xml:space="preserve">
        <w:t> </w:t>
      </w:r>
      <w:r>
        <w:t xml:space="preserve">Section 43.101 (Municipally Owned Reservoir);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 xml:space="preserve">
        <w:t> </w:t>
      </w:r>
      <w:r>
        <w:t xml:space="preserve">[</w:t>
      </w:r>
      <w:r>
        <w:rPr>
          <w:strike/>
        </w:rPr>
        <w:t xml:space="preserve">(7)</w:t>
      </w:r>
      <w:r>
        <w:t xml:space="preserve">]</w:t>
      </w:r>
      <w:r xml:space="preserve">
        <w:t> </w:t>
      </w:r>
      <w:r xml:space="preserve">
        <w:t> </w:t>
      </w:r>
      <w:r>
        <w:t xml:space="preserve">Section 43.102 (Municipally Owned Airport);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 xml:space="preserve">
        <w:t> </w:t>
      </w:r>
      <w:r>
        <w:t xml:space="preserve">[</w:t>
      </w:r>
      <w:r>
        <w:rPr>
          <w:strike/>
        </w:rPr>
        <w:t xml:space="preserve">(8)</w:t>
      </w:r>
      <w:r>
        <w:t xml:space="preserve">]</w:t>
      </w:r>
      <w:r xml:space="preserve">
        <w:t> </w:t>
      </w:r>
      <w:r xml:space="preserve">
        <w:t> </w:t>
      </w:r>
      <w:r>
        <w:t xml:space="preserve">Section 43.1055 (Road and Right-of-Way).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593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