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w:t>
      </w:r>
      <w:r xml:space="preserve">
        <w:tab wTab="150" tlc="none" cTlc="0"/>
      </w:r>
      <w:r>
        <w:t xml:space="preserve">S.B.</w:t>
      </w:r>
      <w:r xml:space="preserve">
        <w:t> </w:t>
      </w:r>
      <w:r>
        <w:t xml:space="preserve">No.</w:t>
      </w:r>
      <w:r xml:space="preserve">
        <w:t> </w:t>
      </w:r>
      <w:r>
        <w:t xml:space="preserve">594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solid waste disposal services by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364.011(a-1),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A commissioners court by rule may regulate solid waste collection, handling, storage, and disposal by establishing a mandatory program under Section 364.034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adjacent to the United Mexican States </w:t>
      </w:r>
      <w:r>
        <w:rPr>
          <w:u w:val="single"/>
        </w:rPr>
        <w:t xml:space="preserve">and either:</w:t>
      </w:r>
    </w:p>
    <w:p w:rsidR="003F3435" w:rsidRDefault="0032493E">
      <w:pPr>
        <w:spacing w:line="480" w:lineRule="auto"/>
        <w:ind w:firstLine="2160"/>
        <w:jc w:val="both"/>
      </w:pPr>
      <w:r>
        <w:rPr>
          <w:u w:val="single"/>
        </w:rPr>
        <w:t xml:space="preserve">(A)</w:t>
      </w:r>
      <w:r>
        <w:t xml:space="preserve">[</w:t>
      </w:r>
      <w:r>
        <w:rPr>
          <w:strike/>
        </w:rPr>
        <w:t xml:space="preserve">; (B)</w:t>
      </w:r>
      <w:r>
        <w:t xml:space="preserve">]</w:t>
      </w:r>
      <w:r xml:space="preserve">
        <w:t> </w:t>
      </w:r>
      <w:r xml:space="preserve">
        <w:t> </w:t>
      </w:r>
      <w:r>
        <w:t xml:space="preserve">has a population of less than 300,000[</w:t>
      </w:r>
      <w:r>
        <w:rPr>
          <w:strike/>
        </w:rPr>
        <w:t xml:space="preserve">;</w:t>
      </w:r>
      <w:r>
        <w:t xml:space="preserv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contains a municipality with a population of 200,000 or more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700,000 and contains at least two municipalities that each have a population of 77,000 or more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364.034, Health and Safety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364.011(a-1)(2)(B) or (a-2)(2)</w:t>
      </w:r>
      <w:r>
        <w:t xml:space="preserve"> [</w:t>
      </w:r>
      <w:r>
        <w:rPr>
          <w:strike/>
        </w:rPr>
        <w:t xml:space="preserve">364.011(a-2)(2)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720"/>
        <w:jc w:val="both"/>
      </w:pPr>
      <w:r>
        <w:t xml:space="preserve">(b)</w:t>
      </w:r>
      <w:r xml:space="preserve">
        <w:t> </w:t>
      </w:r>
      <w:r xml:space="preserve">
        <w:t> </w:t>
      </w:r>
      <w:r>
        <w:t xml:space="preserve">A fee for a service provided under this section may be collected by:</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a private or public entity that contracts with the county to provide the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another private or public entity that contracts with the county to collect the fees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tax assessor-collector, for the purposes of Section 364.0343</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county described by Section 364.011(a-1)(2)(B) contracts with a public or private entity to provide solid waste disposal services as authorized under Section 364.011(a-1) and Subsection (a), the contract must provide for solid waste disposal services for the entire unincorporated area of the county, not including areas in the extraterritorial jurisdiction of a municipality where the municipality provides waste disposal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364, Health and Safety Code, is amended by adding Section 364.0343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364.0343.</w:t>
      </w:r>
      <w:r>
        <w:rPr>
          <w:u w:val="single"/>
        </w:rPr>
        <w:t xml:space="preserve"> </w:t>
      </w:r>
      <w:r>
        <w:rPr>
          <w:u w:val="single"/>
        </w:rPr>
        <w:t xml:space="preserve"> </w:t>
      </w:r>
      <w:r>
        <w:rPr>
          <w:u w:val="single"/>
        </w:rPr>
        <w:t xml:space="preserve">COLLECTION OF CERTAIN FEES FOR SOLID WASTE DISPOSAL SERVICES.  (a)  This section applies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regulates solid waste collection, handling, storage, and disposal by establishing a mandatory program under Section 364.011(a-1)(2)(B);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 the program rules that this section applies to the collection of a fee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tax assessor-collector of a county shall include the fee in the tax bill prepared under Section 31.01, Tax Code, for each landowner whose real property is benefited by the solid waste disposal services for which the fee is imposed. </w:t>
      </w:r>
      <w:r>
        <w:rPr>
          <w:u w:val="single"/>
        </w:rPr>
        <w:t xml:space="preserve"> </w:t>
      </w:r>
      <w:r>
        <w:rPr>
          <w:u w:val="single"/>
        </w:rPr>
        <w:t xml:space="preserve">The tax bill must separately state the amount of the fee.  The county tax assessor-collector shall collect the fee for the county in the same manner that the county tax assessor-collector collects ad valorem taxes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may obtain a lien against real property benefited by the solid waste disposal services for which a fee is imposed to secure payment of the fee.  To obtain the lien, the commissioners court must file a notice with the county clerk of the county in which the property is located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fee has been imposed on the landowner and the amount of the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legal description of the property on which the lien is to be attached sufficient to identify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landowner, if known.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lien authorized by this section exists in favor of the county. </w:t>
      </w:r>
      <w:r>
        <w:rPr>
          <w:u w:val="single"/>
        </w:rPr>
        <w:t xml:space="preserve"> </w:t>
      </w:r>
      <w:r>
        <w:rPr>
          <w:u w:val="single"/>
        </w:rPr>
        <w:t xml:space="preserve">The lien attaches to the real property on the date the notice of lien is filed with the county clerk.  The lien is inferior to a mortgage lien recorded with the county clerk before the date the lien authorized by this section attaches to the property.  A county may not foreclose a lien authorized by this section if the lien is the only lien attached to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w:t>
      </w:r>
      <w:r>
        <w:rPr>
          <w:u w:val="single"/>
        </w:rPr>
        <w:t xml:space="preserve">(a)</w:t>
      </w:r>
      <w:r>
        <w:t xml:space="preserve">  The commissioners court of a county described by Section </w:t>
      </w:r>
      <w:r>
        <w:rPr>
          <w:u w:val="single"/>
        </w:rPr>
        <w:t xml:space="preserve">364.011(a-1)(2)(B) or (a-2)(2)</w:t>
      </w:r>
      <w:r>
        <w:t xml:space="preserve"> [</w:t>
      </w:r>
      <w:r>
        <w:rPr>
          <w:strike/>
        </w:rPr>
        <w:t xml:space="preserve">364.011(a-2)(2)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described by Section 364.011(a-1)(2)(B) may not impose a civil penalty under Subsection (a) on a person in an amount that exceeds 10 percent of the person's delinquent annual service charge.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