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87R7119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596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land bank program by the Texas State Affordable Housing Corporation.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2306, Government Code, is amended by adding Subchapter PP to read as follows:</w:t>
      </w:r>
    </w:p>
    <w:p w:rsidR="003F3435" w:rsidRDefault="0032493E">
      <w:pPr>
        <w:spacing w:line="480" w:lineRule="auto"/>
        <w:jc w:val="center"/>
      </w:pPr>
      <w:r>
        <w:rPr>
          <w:u w:val="single"/>
        </w:rPr>
        <w:t xml:space="preserve">SUBCHAPTER PP.  VETERANS' LAND BANK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means that the monthly mortgage payment or contract rent does not exceed 30 percent of the applicable median family income for that unit size, in accordance with the income and rent limit rules adopted by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housing development organization" or "organization" means an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definition of a community housing development organization in 24 C.F.R. Section 92.2;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certified by a municipality or county as a community housing development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"Corporation"</w:t>
      </w:r>
      <w:r>
        <w:rPr>
          <w:u w:val="single"/>
        </w:rPr>
        <w:t xml:space="preserve"> </w:t>
      </w:r>
      <w:r>
        <w:rPr>
          <w:u w:val="single"/>
        </w:rPr>
        <w:t xml:space="preserve">means the Texas State Affordable Housing Corporation.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"Land bank" means an entity established or approved by the corporation for the purpose of acquiring, holding, and transferring unimproved real property under this subchapter to provide affordable housing for veterans who are members of low-income households.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"Land bank plan" or "plan" means a plan adopted by the corporation as provided by Section 2306.1155.</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"Land bank program" or "program" means a program adopted under Section 2306.1153.</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"Low-income household" means a household with an income of not greater than 80 percent of the area median family income, based on gross household income, adjusted for household size, for a municipality or, if located in an area that is not part of a municipality, a county, as determined annually by the United States Department of Housing and Urban Development.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"Qualified participating developer" means a developer who meets the requirements of Section 2306.1154 and includes a qualified organization under Section 2306.1160.</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"Veteran"</w:t>
      </w:r>
      <w:r>
        <w:rPr>
          <w:u w:val="single"/>
        </w:rPr>
        <w:t xml:space="preserve"> </w:t>
      </w:r>
      <w:r>
        <w:rPr>
          <w:u w:val="single"/>
        </w:rPr>
        <w:t xml:space="preserve">has the meaning provided by Section 161.001, Natural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2306.1152.</w:t>
      </w:r>
      <w:r>
        <w:rPr>
          <w:u w:val="single"/>
        </w:rPr>
        <w:t xml:space="preserve"> </w:t>
      </w:r>
      <w:r>
        <w:rPr>
          <w:u w:val="single"/>
        </w:rPr>
        <w:t xml:space="preserve"> </w:t>
      </w:r>
      <w:r>
        <w:rPr>
          <w:u w:val="single"/>
        </w:rPr>
        <w:t xml:space="preserve">APPLICABILITY OF OTHER LAW.  This subchapter controls to the extent of any conflict between this subchapter and another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2306.1153.</w:t>
      </w:r>
      <w:r>
        <w:rPr>
          <w:u w:val="single"/>
        </w:rPr>
        <w:t xml:space="preserve"> </w:t>
      </w:r>
      <w:r>
        <w:rPr>
          <w:u w:val="single"/>
        </w:rPr>
        <w:t xml:space="preserve"> </w:t>
      </w:r>
      <w:r>
        <w:rPr>
          <w:u w:val="single"/>
        </w:rPr>
        <w:t xml:space="preserve">LAND BANK PROGRAM.  (a)  The corporation shall adopt a land bank program and establish or approve a land bank for the purpose of acquiring, holding, and transferring unimproved real property under this subchapter to provide affordable housing for veterans who are members of low-income households.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Property held by the land bank must include property acquired in the manner provided by Section 2306.1157 and may include other property acquired by or transferred to the land bank.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sale or other transfer of property for use in connection with the program is a sale for a public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2306.1154.</w:t>
      </w:r>
      <w:r>
        <w:rPr>
          <w:u w:val="single"/>
        </w:rPr>
        <w:t xml:space="preserve"> </w:t>
      </w:r>
      <w:r>
        <w:rPr>
          <w:u w:val="single"/>
        </w:rPr>
        <w:t xml:space="preserve"> </w:t>
      </w:r>
      <w:r>
        <w:rPr>
          <w:u w:val="single"/>
        </w:rPr>
        <w:t xml:space="preserve">QUALIFIED PARTICIPATING DEVELOPER.  To qualify to participate in the program, a developer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developed three or more housing units within the three-year period preceding the submission of a proposal to the land bank seeking to acquire real property from the land bank;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development plan approved by the corporation for the land bank property;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any other requirements adopted by the corporation in the land bank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2306.1155.</w:t>
      </w:r>
      <w:r>
        <w:rPr>
          <w:u w:val="single"/>
        </w:rPr>
        <w:t xml:space="preserve"> </w:t>
      </w:r>
      <w:r>
        <w:rPr>
          <w:u w:val="single"/>
        </w:rPr>
        <w:t xml:space="preserve"> </w:t>
      </w:r>
      <w:r>
        <w:rPr>
          <w:u w:val="single"/>
        </w:rPr>
        <w:t xml:space="preserve">LAND BANK PLAN.  (a)  The corporation shall operate the program in conformance with a land bank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corporation shall adopt a plan annually.  The plan may be amended from time to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plan, the corporation shall consider any other housing plans adopted by a municipality or county in which the corporation intends to implement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plan must include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community housing development organizations eligible to participate in the right of first refusal provided by Section 2306.1160;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the parcels of real property that may become eligible for sale or transfer to the land bank during the next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corporation's plan for affordable housing development on those parcels of real property;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sources and amounts of public subsidies anticipated to be available for affordable housing development previously approved by the corporation at the time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2306.1156.</w:t>
      </w:r>
      <w:r>
        <w:rPr>
          <w:u w:val="single"/>
        </w:rPr>
        <w:t xml:space="preserve"> </w:t>
      </w:r>
      <w:r>
        <w:rPr>
          <w:u w:val="single"/>
        </w:rPr>
        <w:t xml:space="preserve"> </w:t>
      </w:r>
      <w:r>
        <w:rPr>
          <w:u w:val="single"/>
        </w:rPr>
        <w:t xml:space="preserve">PUBLIC HEARING ON PROPOSED PLAN.  (a)  Before adopting a plan, the corporation shall hold a public hearing on the proposed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corporation shall provide notice of the hearing to all community housing development organizations and to neighborhood associations identified by the corporation as serving the neighborhoods in which properties anticipated to be available for sale or transfer to the land bank under this subchapter are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corporation shall make copies of the proposed plan available to the public not later than the 60th day before the date of the public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2306.1157.</w:t>
      </w:r>
      <w:r>
        <w:rPr>
          <w:u w:val="single"/>
        </w:rPr>
        <w:t xml:space="preserve"> </w:t>
      </w:r>
      <w:r>
        <w:rPr>
          <w:u w:val="single"/>
        </w:rPr>
        <w:t xml:space="preserve"> </w:t>
      </w:r>
      <w:r>
        <w:rPr>
          <w:u w:val="single"/>
        </w:rPr>
        <w:t xml:space="preserve">PRIVATE SALE TO LAND BANK.  (a)  Notwithstanding any other law and except as provided by Subsection (e), property that is ordered sold pursuant to foreclosure of a tax lien may be sold in a private sale to a land bank by the officer charged with the sale of the property without first offering the property for sale as otherwise provided by Section 34.01, Tax Code,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is not improved with a building or buildings;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there are delinquent taxes on the property for a total of at least five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taxing units that are parties to the tax suit have executed an interlocal agreement that enables those units to agree to participate in the program while retaining the right to withhold consent to the sale of specific properties to the land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33.50,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any sale of property under this section, each person who was a defendant to the judgment, or that person's attorney, shall be given, not later than the 90th day before the date of sale, written notice of the proposed method of sale of the property by the officer charged with the sale of the property.  Notice shall be given in the manner prescribed by Rule 21a,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receipt of the notice required by Subsection (c) and before the date of the proposed sale, the owner of the property subject to sale may file with the officer charged with the sale a written request that the property not be sold in the manner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officer charged with the sale receives a written request as provided by Subsection (d), the officer shall sell the property as otherwise provided in Section 34.01, Tax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of the property subject to sale may not receive any proceeds of a sale under this section.  However, the owner does not have any personal liability for a deficiency of the judgment as a result of a sale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consent is given by the taxing units that are a party to the judgment, property may be sold to the 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deed of conveyance of the property sold to a land bank under this section conveys to the land bank the right, title, and interest acquired or held by each taxing unit that was a party to the judgment, subject to the right of redemption.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2306.1158.</w:t>
      </w:r>
      <w:r>
        <w:rPr>
          <w:u w:val="single"/>
        </w:rPr>
        <w:t xml:space="preserve"> </w:t>
      </w:r>
      <w:r>
        <w:rPr>
          <w:u w:val="single"/>
        </w:rPr>
        <w:t xml:space="preserve"> </w:t>
      </w:r>
      <w:r>
        <w:rPr>
          <w:u w:val="single"/>
        </w:rPr>
        <w:t xml:space="preserve">SUBSEQUENT RESALE BY LAND BANK.  (a)  Each subsequent resale by a land bank of property acquired by the land bank under Section 2306.1157 must comply with the conditions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the three-year period following the date of acquisition, the land bank must sell a property to a qualified participating developer for the purpose of construction of affordable housing for sale or rent to veterans who are members of low-income households.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three years a qualified participating developer has not purchased the property, the property shall be transferred from the land bank to the taxing units who were parties to the judgment for disposition as otherwise allowed under the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the corporation increases the amount in its plan, the number of properties acquired by a qualified participating developer under this section on which development has not been completed may not at any given time exceed three times the annual average residential production completed by the qualified participating developer during the preceding two-year period as determined by the corporation.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deed conveying a property sold by the land bank must include a right of reverter so that if the qualified participating developer does not apply for a construction permit and close on any construction financing within the two-year period following the date of the conveyance of the property from the land bank to the qualified participating developer, the property will revert to the land bank for subsequent resale to another qualifying participating developer or conveyance to the taxing units who were parties to the judgment for disposition as otherwise allowed under the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2306.1159.</w:t>
      </w:r>
      <w:r>
        <w:rPr>
          <w:u w:val="single"/>
        </w:rPr>
        <w:t xml:space="preserve"> </w:t>
      </w:r>
      <w:r>
        <w:rPr>
          <w:u w:val="single"/>
        </w:rPr>
        <w:t xml:space="preserve"> </w:t>
      </w:r>
      <w:r>
        <w:rPr>
          <w:u w:val="single"/>
        </w:rPr>
        <w:t xml:space="preserve">RESTRICTIONS ON OCCUPANCY AND USE OF PROPERTY.  (a)  The land bank shall impose, in accordance with this section, deed restrictions on property sold to qualified participating developers requiring the development and subsequent sale or rental of the property to veterans who are members of low-income households.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25 percent of the land bank properties sold during any given state fiscal year to be developed for sale shall be deed restricted for sale to households with incomes not greater than 60 percent of the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property is developed for rental housing, the deed restrictions must be for a period of not less than 20 years and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percent of the rental units be occupied by and affordable to households with incomes not greater than 60 percent of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percent of the units be occupied by and affordable to households with incomes not greater than 50 percent of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20 percent of the units be occupied by and affordable to households with incomes not greater than 30 percent of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deed restrictions under Subsection (c) must require the owner to file an annual occupancy report with the corporation on a reporting form provided by the corporation.  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 as amended.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section, if the deed restrictions imposed under this section are for a term of years, the deed restrictions renew automatically.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land bank or the corporation may modify or add to the deed restrictions imposed under this section.  Any modifications or additions made by the corporation must be adopted by the corporation as part of its plan and must comply with the restrictions set forth in Subsections (b),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2306.1160.</w:t>
      </w:r>
      <w:r>
        <w:rPr>
          <w:u w:val="single"/>
        </w:rPr>
        <w:t xml:space="preserve"> </w:t>
      </w:r>
      <w:r>
        <w:rPr>
          <w:u w:val="single"/>
        </w:rPr>
        <w:t xml:space="preserve"> </w:t>
      </w:r>
      <w:r>
        <w:rPr>
          <w:u w:val="single"/>
        </w:rPr>
        <w:t xml:space="preserve">RIGHT OF FIRST REFUSAL.  (a)  In this section, "qualified organization" means a community housing development organization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within its designated geographical boundaries of operation, as set forth in its application for certification filed with and approved by the municipality or county certifying the organization, a portion of the property that the land bank is offering for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built at least three single-family homes or duplexes or one multifamily residential dwelling of four or more units in compliance with all applicable building codes within the preceding two-year period and within the organization's designated geographical boundaries of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within the preceding three-year period has developed or rehabilitated housing units within a two-mile radius of the property that the land bank is offering for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land bank shall first offer for sale to qualified organizations any property acquired by the land bank under Section 2306.1157.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Notice must be provided to the qualified organizations by certified mail, return receipt requested, not later than the 60th day before the beginning of the period in which a right of first refusal may be exercised.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corporation shall specify in its plan the period during which the right of first refusal provided by this section may be exercised by a qualified organization.  That period must be at least nine months but not more than 26 months from the date of the deed of conveyance of the property to the land bank.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land bank conveys the property to a qualified organization before the expiration of the period specified by the corporation under Subsection (d), the interlocal agreement executed under Section 2306.1157(a)(4) must provide tax abatement for the property until the expiration of that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During the specified period, the land bank may not sell the property to a qualified participating developer other than a qualified organization.  If all qualified organizations notify the land bank that they are declining to exercise their right of first refusal during the specified period, or if an offer to purchase the property is not received from a qualified organization during that period, the land bank may sell the property to any other qualified participating developer at the same price that the land bank offered the property to the qualified organizations.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its plan, the corporation shall establish the additional period, if any, that a property may be held in the land bank once an offer has been received and accepted from a qualified organization or other qualified participating developer.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more than one qualified organization expresses an interest in exercising its right of first refusal, the organization that has designated the most geographically compact area encompassing a portion of the property shall be given priority.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its plan, the corporation may provide for other rights of first refusal for any other nonprofit corporation exempted from federal income tax under Section 501(c)(3), Internal Revenue Code of 1986, as amended, provided that the preeminent right of first refusal is provided to qualified organizations as provided by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land bank is not required to provide a right of first refusal to qualified organizations under this section if the land bank is selling property that reverted to the land bank under Section 2306.1158(e) or was acquired by the land bank in a manner other than that provided by Section 2306.1157.</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2306.1161.</w:t>
      </w:r>
      <w:r>
        <w:rPr>
          <w:u w:val="single"/>
        </w:rPr>
        <w:t xml:space="preserve"> </w:t>
      </w:r>
      <w:r>
        <w:rPr>
          <w:u w:val="single"/>
        </w:rPr>
        <w:t xml:space="preserve"> </w:t>
      </w:r>
      <w:r>
        <w:rPr>
          <w:u w:val="single"/>
        </w:rPr>
        <w:t xml:space="preserve">OPEN RECORDS AND MEETINGS.  The land bank shall comply with the requirements of Chapters 551 and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2306.1162.</w:t>
      </w:r>
      <w:r>
        <w:rPr>
          <w:u w:val="single"/>
        </w:rPr>
        <w:t xml:space="preserve"> </w:t>
      </w:r>
      <w:r>
        <w:rPr>
          <w:u w:val="single"/>
        </w:rPr>
        <w:t xml:space="preserve"> </w:t>
      </w:r>
      <w:r>
        <w:rPr>
          <w:u w:val="single"/>
        </w:rPr>
        <w:t xml:space="preserve">RECORDS; AUDIT; REPORT.  (a)  The land bank shall keep accurate minutes of its meetings and shall keep accurate records and books of account that conform with generally accepted principles of accounting and that clearly reflect the income and expenses of the land bank and all transactions in relation to its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land bank shall file with the corporation not later than the 90th day after the close of the state fiscal year annual audited financial statements prepared by a certified public accountant.  The financial transactions of the land bank are subject to audit by the corporation.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evaluating the effectiveness of the program, the land bank shall submit an annual performance report to the corporation not later than November 1 of each year in which the land bank acquires or sells property under this subchapter.  The performance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complete and detailed written accounting of all money and properties received and disbursed by the land bank during the preceding state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property acquired by the land bank during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land bank took title to the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mailing address of the property owner of record at the time of the acquisition;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amount of taxes and other costs owed at the time of the foreclosure if the property was acquired under Section 2306.1157;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assessed value of the property on the tax roll at the time of the foreclosure if the property was acquired under Section 2306.1157;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property sold by the land bank during the preceding state fiscal year to a qualified participating developer: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and mailing address of the purchaser;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price paid by the purchaser;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maximum incomes allowed for the households by the terms of the sale;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source and amount of any public subsidy made available to facilitate the sale or rental of the property to a veteran who is a member of a household within the targeted income levels;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property sold by a qualified participating developer during the preceding state fiscal year, the buyer's household income and a description of all use and sale restrictions;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property developed for rental housing with an active deed restriction, a copy of the most recent annual report filed by the owner with the land bank.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land bank shall maintain in its records for inspection a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land bank shall provide copies of the performance report to any taxing units who were parties to a sale of property under Section 2306.1157.  The land bank shall provide notice of the availability of the performance report for review to the organizations and neighborhood associations identified by the corporation as serving the neighborhoods in which are located properties sold or transferred to the land bank under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land bank and the corporation shall maintain copies of the performance report available for public review.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11.18(d) and (o), Tax Code, are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dependent, or handicapped children in need of residential care,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t xml:space="preserve">the handicapped,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handicapped individuals,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rPr>
          <w:u w:val="single"/>
        </w:rPr>
        <w:t xml:space="preserve">(22-a)</w:t>
      </w:r>
      <w:r>
        <w:rPr>
          <w:u w:val="single"/>
        </w:rPr>
        <w:t xml:space="preserve"> </w:t>
      </w:r>
      <w:r>
        <w:rPr>
          <w:u w:val="single"/>
        </w:rPr>
        <w:t xml:space="preserve"> </w:t>
      </w:r>
      <w:r>
        <w:rPr>
          <w:u w:val="single"/>
        </w:rPr>
        <w:t xml:space="preserve">acquiring, holding, and transferring unimproved real property under a land bank program established under Subchapter PP, Chapter 2306,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(o)</w:t>
      </w:r>
      <w:r xml:space="preserve">
        <w:t> </w:t>
      </w:r>
      <w:r xml:space="preserve">
        <w:t> </w:t>
      </w:r>
      <w:r>
        <w:t xml:space="preserve">For purposes of Subsection (a)(2), real property acquired, held, and transferred by an organization that performs the function described by Subsection (d)(21)</w:t>
      </w:r>
      <w:r>
        <w:rPr>
          <w:u w:val="single"/>
        </w:rPr>
        <w:t xml:space="preserve">,</w:t>
      </w:r>
      <w:r>
        <w:t xml:space="preserve"> [</w:t>
      </w:r>
      <w:r>
        <w:rPr>
          <w:strike/>
        </w:rPr>
        <w:t xml:space="preserve">or</w:t>
      </w:r>
      <w:r>
        <w:t xml:space="preserve">] (22)</w:t>
      </w:r>
      <w:r>
        <w:rPr>
          <w:u w:val="single"/>
        </w:rPr>
        <w:t xml:space="preserve">, or (22-a)</w:t>
      </w:r>
      <w:r>
        <w:t xml:space="preserve"> is considered to be used exclusively by the qualified charitable organization to perform that function.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11.18, Tax Code, as amended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