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604</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bonds issued by and the dissolution of municipal management districts.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M, Chapter 375, Local Government Code, is amended by adding Section 375.2621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375.2621.</w:t>
      </w:r>
      <w:r>
        <w:rPr>
          <w:u w:val="single"/>
        </w:rPr>
        <w:t xml:space="preserve"> </w:t>
      </w:r>
      <w:r>
        <w:rPr>
          <w:u w:val="single"/>
        </w:rPr>
        <w:t xml:space="preserve"> </w:t>
      </w:r>
      <w:r>
        <w:rPr>
          <w:u w:val="single"/>
        </w:rPr>
        <w:t xml:space="preserve">PROHIBITION ON ISSUANCE OF BONDS AFTER PETITION.  If a petition for dissolution under Section 375.262 is filed with the board, the board must consider the petition not later than the 60th day after the date the petition is filed.  The district may not issue bonds secured by assessments after the date the board confirms that the petition is valid and complete under Section 375.262.</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375.264, Local Government Code, is amended to read as follows:</w:t>
      </w:r>
    </w:p>
    <w:p w:rsidR="003F3435" w:rsidRDefault="0032493E">
      <w:pPr>
        <w:spacing w:line="480" w:lineRule="auto"/>
        <w:ind w:firstLine="720"/>
        <w:jc w:val="both"/>
      </w:pPr>
      <w:r>
        <w:t xml:space="preserve">Sec.</w:t>
      </w:r>
      <w:r xml:space="preserve">
        <w:t> </w:t>
      </w:r>
      <w:r>
        <w:t xml:space="preserve">375.264.</w:t>
      </w:r>
      <w:r xml:space="preserve">
        <w:t> </w:t>
      </w:r>
      <w:r xml:space="preserve">
        <w:t> </w:t>
      </w:r>
      <w:r>
        <w:rPr>
          <w:u w:val="single"/>
        </w:rPr>
        <w:t xml:space="preserve">LIMITATIONS</w:t>
      </w:r>
      <w:r>
        <w:t xml:space="preserve"> [</w:t>
      </w:r>
      <w:r>
        <w:rPr>
          <w:strike/>
        </w:rPr>
        <w:t xml:space="preserve">LIMITATION</w:t>
      </w:r>
      <w:r>
        <w:t xml:space="preserve">] ON DISSOLUTION BY BOARD </w:t>
      </w:r>
      <w:r>
        <w:rPr>
          <w:u w:val="single"/>
        </w:rPr>
        <w:t xml:space="preserve">OF DISTRICT WITH DEBT</w:t>
      </w:r>
      <w:r>
        <w:t xml:space="preserve">.  </w:t>
      </w:r>
      <w:r>
        <w:rPr>
          <w:u w:val="single"/>
        </w:rPr>
        <w:t xml:space="preserve">(a)</w:t>
      </w:r>
      <w:r>
        <w:t xml:space="preserve">  A district may not be dissolved by its board </w:t>
      </w:r>
      <w:r>
        <w:rPr>
          <w:u w:val="single"/>
        </w:rPr>
        <w:t xml:space="preserve">under Section 375.261 or after a petition is filed under Section 375.262</w:t>
      </w:r>
      <w:r>
        <w:t xml:space="preserve"> if the district has [</w:t>
      </w:r>
      <w:r>
        <w:rPr>
          <w:strike/>
        </w:rPr>
        <w:t xml:space="preserve">any</w:t>
      </w:r>
      <w:r>
        <w:t xml:space="preserve">] outstanding bonded indebtedness until that bonded indebtedness has been repaid or defeased in accordance with the order or resolution authorizing the issuance of the bonds.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petition for dissolution is filed under Section 375.262 with the board of a district and the district has outstanding bonded indebtedness secured by assessments: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district shall remain in existence solely for the purposes of winding up district operations and discharging its bonded indebtedness;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board shall use all district money that is available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wind up district operations;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repay or defease the bonded indebtedness as soon as practicable in accordance with the order or resolution authorizing the issuance of the bonds.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Subsection (b) does not apply to a district that has outstanding bonded indebtedness secured by a source other than assessments on the date the petition is filed with the board.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apply only to a municipal management district that is the subject of a petition described by Section 375.262, Local Government Code, filed with the board on or after the effective date of this Act.  A district that is the subject of such a petition filed with the board before the effective date of this Act is governed by the law in effect on the date the petition was filed,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changes in law made by this Act may not be construed to impair an obligation under a contract entered into before the effective date of this Act.  A political subdivision may fulfill the subdivision's obligations under a contract entered into before that date but may not extend such a contract beyond the contract's original term.</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p w:rsidR="003F3435" w:rsidRDefault="0032493E">
      <w:pPr>
        <w:spacing w:line="480" w:lineRule="auto"/>
        <w:jc w:val="both"/>
      </w:pPr>
    </w:p>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604 passed the Senate on April</w:t>
      </w:r>
      <w:r xml:space="preserve">
        <w:t> </w:t>
      </w:r>
      <w:r>
        <w:t xml:space="preserve">19,</w:t>
      </w:r>
      <w:r xml:space="preserve">
        <w:t> </w:t>
      </w:r>
      <w:r>
        <w:t xml:space="preserve">2021, by the following vote:  Yeas</w:t>
      </w:r>
      <w:r xml:space="preserve">
        <w:t> </w:t>
      </w:r>
      <w:r>
        <w:t xml:space="preserve">31, Nays</w:t>
      </w:r>
      <w:r xml:space="preserve">
        <w:t> </w:t>
      </w:r>
      <w:r>
        <w:t xml:space="preserve">0; and that the Senate concurred in House amendment on May</w:t>
      </w:r>
      <w:r xml:space="preserve">
        <w:t> </w:t>
      </w:r>
      <w:r>
        <w:t xml:space="preserve">29,</w:t>
      </w:r>
      <w:r xml:space="preserve">
        <w:t> </w:t>
      </w:r>
      <w:r>
        <w:t xml:space="preserve">2021, by the following vote:  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604 passed the House, with amendment, on May</w:t>
      </w:r>
      <w:r xml:space="preserve">
        <w:t> </w:t>
      </w:r>
      <w:r>
        <w:t xml:space="preserve">26, 2021,</w:t>
      </w:r>
      <w:r xml:space="preserve">
        <w:t> </w:t>
      </w:r>
      <w:r>
        <w:t xml:space="preserve">by the following vote:  Yeas</w:t>
      </w:r>
      <w:r xml:space="preserve">
        <w:t> </w:t>
      </w:r>
      <w:r>
        <w:t xml:space="preserve">146, Nays</w:t>
      </w:r>
      <w:r xml:space="preserve">
        <w:t> </w:t>
      </w:r>
      <w:r>
        <w:t xml:space="preserve">1,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604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