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school district employees for workers' compensation benefits for coronavirus disease (COVID-19) and payment of those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408, Labor Code, is amended by adding Section 408.009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408.009.</w:t>
      </w:r>
      <w:r>
        <w:rPr>
          <w:u w:val="single"/>
        </w:rPr>
        <w:t xml:space="preserve"> </w:t>
      </w:r>
      <w:r>
        <w:rPr>
          <w:u w:val="single"/>
        </w:rPr>
        <w:t xml:space="preserve"> </w:t>
      </w:r>
      <w:r>
        <w:rPr>
          <w:u w:val="single"/>
        </w:rPr>
        <w:t xml:space="preserve">PRESUMPTION OF COMPENSABILITY OF CORONAVIRUS DISEASE (COVID-19) FOR SCHOOL EMPLOYEES. </w:t>
      </w:r>
      <w:r>
        <w:rPr>
          <w:u w:val="single"/>
        </w:rPr>
        <w:t xml:space="preserve"> </w:t>
      </w:r>
      <w:r>
        <w:rPr>
          <w:u w:val="single"/>
        </w:rPr>
        <w:t xml:space="preserve">(a) In this section, "School employee" means a person who receives compensation for service performed, other than as an independent contractor, for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employee, who suffers from coronavirus disease (COVID-19) on or after February 1, 2020, resulting in disability or death, is presumed to have contracted the disease during the course and scope of employment as a school employee if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interacts with a student or a school district employee who is later diagnosed with coronavirus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the disease not later than the 14th day following the date that the employee interacted or came in contact with the student or school district employee diagnosed with the disease.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408, Labor Code, is amended by adding Section 408.010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408.010.</w:t>
      </w:r>
      <w:r>
        <w:rPr>
          <w:u w:val="single"/>
        </w:rPr>
        <w:t xml:space="preserve"> </w:t>
      </w:r>
      <w:r>
        <w:rPr>
          <w:u w:val="single"/>
        </w:rPr>
        <w:t xml:space="preserve"> </w:t>
      </w:r>
      <w:r>
        <w:rPr>
          <w:u w:val="single"/>
        </w:rPr>
        <w:t xml:space="preserve">PRESUMPTION REBUTTABLE.  (a)  A presumption under Section 408.009 may be rebutted through a showing by a preponderance of the evidence that a risk factor, accident, hazard, or other cause not associated with the individual's service as a school employee was a substantial factor in bringing about the individual's disease or illness, without which the disease or illness would not have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rebuttal offered under this section must include a statement by the person offering the rebuttal that describes, in detail, the evidence that the person reviewed before making the determination that a cause not associated with the individual's service as a school employee was a substantial factor in bringing about the individual's disease or illness, without which the disease or illness would not have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school employee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409.021(a-3), Labor Code, is amended to read as follows:</w:t>
      </w:r>
    </w:p>
    <w:p w:rsidR="003F3435" w:rsidRDefault="0032493E">
      <w:pPr>
        <w:spacing w:line="480" w:lineRule="auto"/>
        <w:ind w:firstLine="720"/>
        <w:jc w:val="both"/>
      </w:pPr>
      <w:r>
        <w:t xml:space="preserve">(a-3)</w:t>
      </w:r>
      <w:r xml:space="preserve">
        <w:t> </w:t>
      </w:r>
      <w:r xml:space="preserve">
        <w:t> </w:t>
      </w:r>
      <w:r>
        <w:t xml:space="preserve">An insurance carrier is not required to comply with Subsection (a) if the claim results from an employee's disability or death for which a presumption is claimed to be applicable under </w:t>
      </w:r>
      <w:r>
        <w:rPr>
          <w:u w:val="single"/>
        </w:rPr>
        <w:t xml:space="preserve">Section 408.009 of this code or</w:t>
      </w:r>
      <w:r>
        <w:t xml:space="preserve"> Subchapter B, Chapter 607,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w:t>
      </w:r>
      <w:r xml:space="preserve">
        <w:t> </w:t>
      </w:r>
      <w:r>
        <w:t xml:space="preserve">The commissioner shall adopt rules as necessary to implement this subsection.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409.022(d), Labor Code, is amended to read as follows:</w:t>
      </w:r>
    </w:p>
    <w:p w:rsidR="003F3435" w:rsidRDefault="0032493E">
      <w:pPr>
        <w:spacing w:line="480" w:lineRule="auto"/>
        <w:ind w:firstLine="720"/>
        <w:jc w:val="both"/>
      </w:pPr>
      <w:r>
        <w:t xml:space="preserve">(d)</w:t>
      </w:r>
      <w:r xml:space="preserve">
        <w:t> </w:t>
      </w:r>
      <w:r xml:space="preserve">
        <w:t> </w:t>
      </w:r>
      <w:r>
        <w:t xml:space="preserve">In this subsection, the terms "emergency medical technician," "firefighter," and "peace officer" have the meanings assigned by Section 607.051, Government Code. </w:t>
      </w:r>
      <w:r>
        <w:t xml:space="preserve"> </w:t>
      </w:r>
      <w:r>
        <w:rPr>
          <w:u w:val="single"/>
        </w:rPr>
        <w:t xml:space="preserve">The term "school employee" has the meaning assigned by Section 408.009.</w:t>
      </w:r>
      <w:r>
        <w:t xml:space="preserve"> In addition to the other requirements of this section, if an insurance carrier's notice of refusal to pay benefits under Section 409.021 is sent in response to a claim for compensation resulting from an emergency medical technician's, a firefighter's, or a peace officer's disability or death for which a presumption is claimed to be applicable under Subchapter B, Chapter 607, Government Code, </w:t>
      </w:r>
      <w:r>
        <w:rPr>
          <w:u w:val="single"/>
        </w:rPr>
        <w:t xml:space="preserve">or from a school employee's disability or death for which a presumption is claimed to be applicable under Section 408.009, Labor Code,</w:t>
      </w:r>
      <w:r>
        <w:t xml:space="preserve"> </w:t>
      </w:r>
      <w:r>
        <w:t xml:space="preserve">the notice must include a statement by the carrier that:</w:t>
      </w:r>
    </w:p>
    <w:p w:rsidR="003F3435" w:rsidRDefault="0032493E">
      <w:pPr>
        <w:spacing w:line="480" w:lineRule="auto"/>
        <w:ind w:firstLine="1440"/>
        <w:jc w:val="both"/>
      </w:pPr>
      <w:r>
        <w:t xml:space="preserve">(1)</w:t>
      </w:r>
      <w:r xml:space="preserve">
        <w:t> </w:t>
      </w:r>
      <w:r xml:space="preserve">
        <w:t> </w:t>
      </w:r>
      <w:r>
        <w:t xml:space="preserve">explains why the carrier determined a presumption under that subchapter does not apply to the claim for compensation; and</w:t>
      </w:r>
    </w:p>
    <w:p w:rsidR="003F3435" w:rsidRDefault="0032493E">
      <w:pPr>
        <w:spacing w:line="480" w:lineRule="auto"/>
        <w:ind w:firstLine="1440"/>
        <w:jc w:val="both"/>
      </w:pPr>
      <w:r>
        <w:t xml:space="preserve">(2)</w:t>
      </w:r>
      <w:r xml:space="preserve">
        <w:t> </w:t>
      </w:r>
      <w:r xml:space="preserve">
        <w:t> </w:t>
      </w:r>
      <w:r>
        <w:t xml:space="preserve">describes the evidence that the carrier reviewed in making the determination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415.021(c-2), Labor Code, is amended to read as follows:</w:t>
      </w:r>
    </w:p>
    <w:p w:rsidR="003F3435" w:rsidRDefault="0032493E">
      <w:pPr>
        <w:spacing w:line="480" w:lineRule="auto"/>
        <w:ind w:firstLine="720"/>
        <w:jc w:val="both"/>
      </w:pPr>
      <w:r>
        <w:t xml:space="preserve">(c-2)</w:t>
      </w:r>
      <w:r xml:space="preserve">
        <w:t> </w:t>
      </w:r>
      <w:r xml:space="preserve">
        <w:t> </w:t>
      </w:r>
      <w:r>
        <w:t xml:space="preserve">In determining whether to assess an administrative penalty involving a claim in which the insurance carrier provided notice under Section 409.021(a-3), the commissioner shall consider whether:</w:t>
      </w:r>
    </w:p>
    <w:p w:rsidR="003F3435" w:rsidRDefault="0032493E">
      <w:pPr>
        <w:spacing w:line="480" w:lineRule="auto"/>
        <w:ind w:firstLine="1440"/>
        <w:jc w:val="both"/>
      </w:pPr>
      <w:r>
        <w:t xml:space="preserve">(1)</w:t>
      </w:r>
      <w:r xml:space="preserve">
        <w:t> </w:t>
      </w:r>
      <w:r xml:space="preserve">
        <w:t> </w:t>
      </w:r>
      <w:r>
        <w:t xml:space="preserve">the employee cooperated with the insurance carrier's investigation of the claim;</w:t>
      </w:r>
    </w:p>
    <w:p w:rsidR="003F3435" w:rsidRDefault="0032493E">
      <w:pPr>
        <w:spacing w:line="480" w:lineRule="auto"/>
        <w:ind w:firstLine="1440"/>
        <w:jc w:val="both"/>
      </w:pPr>
      <w:r>
        <w:t xml:space="preserve">(2)</w:t>
      </w:r>
      <w:r xml:space="preserve">
        <w:t> </w:t>
      </w:r>
      <w:r xml:space="preserve">
        <w:t> </w:t>
      </w:r>
      <w:r>
        <w:t xml:space="preserve">the employee timely authorized access to the applicable medical records before the insurance carrier's deadline to:</w:t>
      </w:r>
    </w:p>
    <w:p w:rsidR="003F3435" w:rsidRDefault="0032493E">
      <w:pPr>
        <w:spacing w:line="480" w:lineRule="auto"/>
        <w:ind w:firstLine="1440"/>
        <w:jc w:val="both"/>
      </w:pPr>
      <w:r>
        <w:t xml:space="preserve">(A)</w:t>
      </w:r>
      <w:r xml:space="preserve">
        <w:t> </w:t>
      </w:r>
      <w:r xml:space="preserve">
        <w:t> </w:t>
      </w:r>
      <w:r>
        <w:t xml:space="preserve">begin payment of benefits; or</w:t>
      </w:r>
    </w:p>
    <w:p w:rsidR="003F3435" w:rsidRDefault="0032493E">
      <w:pPr>
        <w:spacing w:line="480" w:lineRule="auto"/>
        <w:ind w:firstLine="1440"/>
        <w:jc w:val="both"/>
      </w:pPr>
      <w:r>
        <w:t xml:space="preserve">(B)</w:t>
      </w:r>
      <w:r xml:space="preserve">
        <w:t> </w:t>
      </w:r>
      <w:r xml:space="preserve">
        <w:t> </w:t>
      </w:r>
      <w:r>
        <w:t xml:space="preserve">notify the division and the employee of the insurance carrier's refusal to pay benefits; and</w:t>
      </w:r>
    </w:p>
    <w:p w:rsidR="003F3435" w:rsidRDefault="0032493E">
      <w:pPr>
        <w:spacing w:line="480" w:lineRule="auto"/>
        <w:ind w:firstLine="1440"/>
        <w:jc w:val="both"/>
      </w:pPr>
      <w:r>
        <w:t xml:space="preserve">(3)</w:t>
      </w:r>
      <w:r xml:space="preserve">
        <w:t> </w:t>
      </w:r>
      <w:r xml:space="preserve">
        <w:t> </w:t>
      </w:r>
      <w:r>
        <w:t xml:space="preserve">the insurance carrier conducted an investigation of the claim, applied the statutory presumptions under </w:t>
      </w:r>
      <w:r>
        <w:rPr>
          <w:u w:val="single"/>
        </w:rPr>
        <w:t xml:space="preserve">Section 408.009 of this code or</w:t>
      </w:r>
      <w:r>
        <w:t xml:space="preserve"> Subchapter B, Chapter 607, Government Code, and expedited medical benefits under Section 504.055.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otherwise provided by this section,</w:t>
      </w:r>
      <w:r xml:space="preserve">
        <w:t> </w:t>
      </w:r>
      <w:r>
        <w:t xml:space="preserve">Section 408.009, Labor Code, as added by this Act, applies only to a claim for workers' compensation benefits based on an injury that occurs on or after the effective date of this Act. </w:t>
      </w:r>
      <w:r>
        <w:t xml:space="preserve"> </w:t>
      </w:r>
      <w:r>
        <w:t xml:space="preserve">A claim based on an injury that occurs before that date is governed by the law as it existed on the date the injury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410.169 and 410.205, Labor Code, or any other law, a school employee whose COVID-19 injury occurred on or after February 1, 2020, but before the effective date of this Act, and whose claim was subsequently denied may request in writing that the insurance carrier reprocess the claim on or after the effective date of this Act, but not later than six months after the effective date of this Act, and the changes in law made by this Act apply to that claim.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