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622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new technology implementation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(a)  Money in the fund may be used only to implement and administer programs established under the plan.  Subject to the reallocation of funds by the commission under Subsection (h), money appropriated to the commission to be used for the programs under Section </w:t>
      </w:r>
      <w:r>
        <w:rPr>
          <w:u w:val="single"/>
        </w:rPr>
        <w:t xml:space="preserve">386.051</w:t>
      </w:r>
      <w:r>
        <w:t xml:space="preserve">(b)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six</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rPr>
          <w:u w:val="single"/>
        </w:rPr>
        <w:t xml:space="preserve">two</w:t>
      </w:r>
      <w:r>
        <w:t xml:space="preserve"> [</w:t>
      </w:r>
      <w:r>
        <w:rPr>
          <w:strike/>
        </w:rPr>
        <w:t xml:space="preserve">five</w:t>
      </w:r>
      <w:r>
        <w:t xml:space="preser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391.002, Health and Safety Code, is amended to read as follows:</w:t>
      </w:r>
    </w:p>
    <w:p w:rsidR="003F3435" w:rsidRDefault="0032493E">
      <w:pPr>
        <w:spacing w:line="480" w:lineRule="auto"/>
        <w:ind w:firstLine="720"/>
        <w:jc w:val="both"/>
      </w:pPr>
      <w:r>
        <w:t xml:space="preserve">Sec.</w:t>
      </w:r>
      <w:r xml:space="preserve">
        <w:t> </w:t>
      </w:r>
      <w:r>
        <w:t xml:space="preserve">391.002.</w:t>
      </w:r>
      <w:r xml:space="preserve">
        <w:t> </w:t>
      </w:r>
      <w:r xml:space="preserve">
        <w:t> </w:t>
      </w:r>
      <w:r>
        <w:t xml:space="preserve">GRANT PROGRAM.  (a)  The commission shall establish and administer a new technology implementation grant program to assist the implementation of new technologies to reduce emissions from facilities and other stationary sources in this state.  The commission may establish a minimum capital expenditure threshold for projects under Subsection (b)(2).  Under the program, the commission shall provide grants or other financial incentives for eligible projects to offset the incremental cost of emissions reductions.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391.205, Health and Safety Code, is amended to read as follows:</w:t>
      </w:r>
    </w:p>
    <w:p w:rsidR="003F3435" w:rsidRDefault="0032493E">
      <w:pPr>
        <w:spacing w:line="480" w:lineRule="auto"/>
        <w:ind w:firstLine="720"/>
        <w:jc w:val="both"/>
      </w:pPr>
      <w:r>
        <w:t xml:space="preserve">Sec.</w:t>
      </w:r>
      <w:r xml:space="preserve">
        <w:t> </w:t>
      </w:r>
      <w:r>
        <w:t xml:space="preserve">391.205.</w:t>
      </w:r>
      <w:r xml:space="preserve">
        <w:t> </w:t>
      </w:r>
      <w:r xml:space="preserve">
        <w:t> </w:t>
      </w:r>
      <w:r>
        <w:t xml:space="preserve">PREFERENCES.  (a)  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systems that reduce flaring emissions and other site emissions</w:t>
      </w:r>
      <w:r>
        <w:t xml:space="preserve">.</w:t>
      </w:r>
    </w:p>
    <w:p w:rsidR="003F3435" w:rsidRDefault="0032493E">
      <w:pPr>
        <w:spacing w:line="480" w:lineRule="auto"/>
        <w:ind w:firstLine="720"/>
        <w:jc w:val="both"/>
      </w:pPr>
      <w:r>
        <w:t xml:space="preserve">(b)</w:t>
      </w:r>
      <w:r xml:space="preserve">
        <w:t> </w:t>
      </w:r>
      <w:r xml:space="preserve">
        <w:t> </w:t>
      </w:r>
      <w:r>
        <w:t xml:space="preserve">Projects that include more than one of the criteria described by Subsection (a) shall be given a greater preference in the award of grants under this chapter.</w:t>
      </w:r>
    </w:p>
    <w:p w:rsidR="003F3435" w:rsidRDefault="0032493E">
      <w:pPr>
        <w:spacing w:line="480" w:lineRule="auto"/>
        <w:ind w:firstLine="720"/>
        <w:jc w:val="both"/>
      </w:pPr>
      <w:r>
        <w:t xml:space="preserve">(c)</w:t>
      </w:r>
      <w:r xml:space="preserve">
        <w:t> </w:t>
      </w:r>
      <w:r xml:space="preserve">
        <w:t> </w:t>
      </w:r>
      <w:r>
        <w:t xml:space="preserve">The commission may give preference under Subsection (a) only if the cost-effectiveness and emission performance of the project are comparable to those of a project not claiming a preference described by that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rental</w:t>
      </w:r>
      <w:r>
        <w:t xml:space="preserve"> and installation of the project for which the grant is made, which may include reasonable and necessary expenses for the labor needed to install emissions-reducing equipment. [</w:t>
      </w:r>
      <w:r>
        <w:rPr>
          <w:strike/>
        </w:rPr>
        <w:t xml:space="preserve">The recipient may not use the grant for the costs of operating and maintaining the emissions-reducing equipment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