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634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confidentiality of the identity of certain landowners who participate in a State Soil and Water Conservation Board program to manage or eradicate an invasive species.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201, Agriculture Code, is amended by adding Section 201.007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201.007.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CONFIDENTIALITY OF PARTICIPANTS IN INVASIVE SPECIES ERADICATION PROGRAMS.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(b), information written, produced, collected, assembled, or maintained by the state board that would identify a landowner who participates in a state board program to manage or eradicate an invasive species is confidential and not subject to disclosure under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the identity of a person who receives a direct payment of state money under a contract with the state board to manage or eradicate an invasive species.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