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87R1837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the identity of certain landowners who participate in a State Soil and Water Conservation Board program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201, Agriculture Code, is amended by adding Section 201.007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PARTICIPANTS IN INVASIVE SPECIES  ERADICATION PROGRAMS.  (a) Except as provided by Subsection (b), information written, produced, collected, assembled, or maintained by the state board that would identify a landowner who participates in a state board program to manage or eradicate an invasive species is confidential and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information that would identify a person who receives state money under a contract with the state board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