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qualifications of the members of the port commission of, and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adding Subchapter B, and a heading is added to that subchapter to read as follows:</w:t>
      </w:r>
    </w:p>
    <w:p w:rsidR="003F3435" w:rsidRDefault="0032493E">
      <w:pPr>
        <w:spacing w:line="480" w:lineRule="auto"/>
        <w:jc w:val="center"/>
      </w:pPr>
      <w:r>
        <w:rPr>
          <w:u w:val="single"/>
        </w:rPr>
        <w:t xml:space="preserve">SUBCHAPTER B.  PORT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5013.003, Special District Local Laws Code, is transferred to Subchapter B, Chapter 5013, Special District Local Laws Code, as added by this Act, redesignated as Section 5013.051, and amended to read as follows:</w:t>
      </w:r>
    </w:p>
    <w:p w:rsidR="003F3435" w:rsidRDefault="0032493E">
      <w:pPr>
        <w:spacing w:line="480" w:lineRule="auto"/>
        <w:ind w:firstLine="720"/>
        <w:jc w:val="both"/>
      </w:pPr>
      <w:r>
        <w:t xml:space="preserve">Sec.</w:t>
      </w:r>
      <w:r xml:space="preserve">
        <w:t> </w:t>
      </w:r>
      <w:r>
        <w:rPr>
          <w:u w:val="single"/>
        </w:rPr>
        <w:t xml:space="preserve">5013.051</w:t>
      </w:r>
      <w:r xml:space="preserve">
        <w:t> </w:t>
      </w:r>
      <w:r xml:space="preserve">
        <w:t> </w:t>
      </w:r>
      <w:r>
        <w:t xml:space="preserve">[</w:t>
      </w:r>
      <w:r>
        <w:rPr>
          <w:strike/>
        </w:rPr>
        <w:t xml:space="preserve">5013.003</w:t>
      </w:r>
      <w:r>
        <w:t xml:space="preserve">]. </w:t>
      </w:r>
      <w:r>
        <w:t xml:space="preserve"> </w:t>
      </w:r>
      <w:r>
        <w:t xml:space="preserve">GOVERNING BODY.  </w:t>
      </w:r>
      <w:r>
        <w:rPr>
          <w:u w:val="single"/>
        </w:rPr>
        <w:t xml:space="preserve">(a)</w:t>
      </w:r>
      <w:r>
        <w:t xml:space="preserve">  The navigation and canal commission of the authority is called the port commission and is composed of </w:t>
      </w:r>
      <w:r>
        <w:rPr>
          <w:u w:val="single"/>
        </w:rPr>
        <w:t xml:space="preserve">five</w:t>
      </w:r>
      <w:r>
        <w:t xml:space="preserve"> port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commissioners shall be elected by the voters of the district at large to positions numbered one through five.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Port commissioners serve staggered four-year terms, with port commissioners elected in odd-numbered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In this section, "authority," "port commission," and "port commissioner" have the meanings assigned by Section 5013.001, Special District Local Laws Code, as amended by this Act.</w:t>
      </w:r>
    </w:p>
    <w:p w:rsidR="003F3435" w:rsidRDefault="0032493E">
      <w:pPr>
        <w:spacing w:line="480" w:lineRule="auto"/>
        <w:ind w:firstLine="720"/>
        <w:jc w:val="both"/>
      </w:pPr>
      <w:r>
        <w:t xml:space="preserve">(b)</w:t>
      </w:r>
      <w:r xml:space="preserve">
        <w:t> </w:t>
      </w:r>
      <w:r xml:space="preserve">
        <w:t> </w:t>
      </w:r>
      <w:r>
        <w:t xml:space="preserve">A port commissioner of the authority who is serving on the day before the effective date of this Act shall serve until a successor qualifies following an election under Subsection (c) of this section.</w:t>
      </w:r>
    </w:p>
    <w:p w:rsidR="003F3435" w:rsidRDefault="0032493E">
      <w:pPr>
        <w:spacing w:line="480" w:lineRule="auto"/>
        <w:ind w:firstLine="720"/>
        <w:jc w:val="both"/>
      </w:pPr>
      <w:r>
        <w:t xml:space="preserve">(c)</w:t>
      </w:r>
      <w:r xml:space="preserve">
        <w:t> </w:t>
      </w:r>
      <w:r xml:space="preserve">
        <w:t> </w:t>
      </w:r>
      <w:r>
        <w:t xml:space="preserve">On the uniform election date in November 2021, the port commission shall hold an election to elect two port commissioners, numbered four and five.</w:t>
      </w:r>
    </w:p>
    <w:p w:rsidR="003F3435" w:rsidRDefault="0032493E">
      <w:pPr>
        <w:spacing w:line="480" w:lineRule="auto"/>
        <w:ind w:firstLine="720"/>
        <w:jc w:val="both"/>
      </w:pPr>
      <w:r>
        <w:t xml:space="preserve">(d)</w:t>
      </w:r>
      <w:r xml:space="preserve">
        <w:t> </w:t>
      </w:r>
      <w:r xml:space="preserve">
        <w:t> </w:t>
      </w:r>
      <w:r>
        <w:t xml:space="preserve">The three port commissioners serving on the effective date of this Act shall draw lots to assign port commissioner numbers one through three and determine which two port commissioners shall serve a term expiring December 1, 2023, and which port commissioner shall serve a term expiring December 1, 2025.</w:t>
      </w:r>
    </w:p>
    <w:p w:rsidR="003F3435" w:rsidRDefault="0032493E">
      <w:pPr>
        <w:spacing w:line="480" w:lineRule="auto"/>
        <w:ind w:firstLine="720"/>
        <w:jc w:val="both"/>
      </w:pPr>
      <w:r>
        <w:t xml:space="preserve">(e)</w:t>
      </w:r>
      <w:r xml:space="preserve">
        <w:t> </w:t>
      </w:r>
      <w:r xml:space="preserve">
        <w:t> </w:t>
      </w:r>
      <w:r>
        <w:t xml:space="preserve">On the uniform election date in November 2023, the port commission shall hold an election to elect two port commissioners to terms of four years.</w:t>
      </w:r>
    </w:p>
    <w:p w:rsidR="003F3435" w:rsidRDefault="0032493E">
      <w:pPr>
        <w:spacing w:line="480" w:lineRule="auto"/>
        <w:ind w:firstLine="720"/>
        <w:jc w:val="both"/>
      </w:pPr>
      <w:r>
        <w:t xml:space="preserve">(f)</w:t>
      </w:r>
      <w:r xml:space="preserve">
        <w:t> </w:t>
      </w:r>
      <w:r xml:space="preserve">
        <w:t> </w:t>
      </w:r>
      <w:r>
        <w:t xml:space="preserve">On the uniform election date in 2025, the port commission shall hold an election to elect three port commissioners to terms of four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