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87R5320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for certain children at risk of relinquishment.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262.351, Family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t xml:space="preserve"> 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 "Relinquishment avoidance program" means the Health and Human Services Commission's program that provides mental health services to a child with a severe emotional disturbance without the child entering the managing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262, Family Code, is amended by adding Section 262.353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 FOR RELINQUISHING CHILD TO OBTAIN SERVICES.  (a) The commission may not require the department to conduct a child abuse or neglect investigation before allowing a child to participate in the relinquishment avoidance program unless there is an allegation of abuse or neglect of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 may refer a child directly to the relinquishment avoidance program without first contacting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jointly adopt comprehensive guidance for providers and families that describes: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how to access services under the relinquishment avoidance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and family's rights when the child's parent or legal guardian relinquishes the child in order to obtain mental health services for the child;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information described by Subdivision (1) on the agency's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the information described by Subdivision (1) available to caseworkers and families with a child who has a severe emotional disturbance.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 jointly adopt clear and concise protocols for families at risk of relinquishing a child for the sole purpose of accessing mental health services for the child. The protocols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determining eligibility for the relinquishment avoidance program, including emergency eligibility procedures for children who are at immediate risk of relinquishment;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applying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who will manage the case of a family eligible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funding and resources for the relinquishment avoidance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role of each party involved in the relinquishment avoidance program, including the department, the commission, and local mental health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local mental health authorities shall follow the protocols adopted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