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672</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12,</w:t>
      </w:r>
      <w:r xml:space="preserve">
        <w:t> </w:t>
      </w:r>
      <w:r>
        <w:t xml:space="preserve">2021; March</w:t>
      </w:r>
      <w:r xml:space="preserve">
        <w:t> </w:t>
      </w:r>
      <w:r>
        <w:t xml:space="preserve">11,</w:t>
      </w:r>
      <w:r xml:space="preserve">
        <w:t> </w:t>
      </w:r>
      <w:r>
        <w:t xml:space="preserve">2021, read first time and referred to Committee on Health &amp; Human Services; March</w:t>
      </w:r>
      <w:r xml:space="preserve">
        <w:t> </w:t>
      </w:r>
      <w:r>
        <w:t xml:space="preserve">22,</w:t>
      </w:r>
      <w:r xml:space="preserve">
        <w:t> </w:t>
      </w:r>
      <w:r>
        <w:t xml:space="preserve">2021, reported adversely, with favorable Committee Substitute by the following vote:</w:t>
      </w:r>
      <w:r>
        <w:t xml:space="preserve"> </w:t>
      </w:r>
      <w:r>
        <w:t xml:space="preserve"> </w:t>
      </w:r>
      <w:r>
        <w:t xml:space="preserve">Yeas 8, Nays 0; March</w:t>
      </w:r>
      <w:r xml:space="preserve">
        <w:t> </w:t>
      </w:r>
      <w:r>
        <w:t xml:space="preserve">22,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672</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Medicaid coverage of certain collaborative care management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32.024, Human Resources Code, is amended by adding Subsection (oo) to read as follows:</w:t>
      </w:r>
    </w:p>
    <w:p w:rsidR="003F3435" w:rsidRDefault="0032493E">
      <w:pPr>
        <w:spacing w:line="480" w:lineRule="auto"/>
        <w:ind w:firstLine="720"/>
        <w:jc w:val="both"/>
      </w:pPr>
      <w:r>
        <w:rPr>
          <w:u w:val="single"/>
        </w:rPr>
        <w:t xml:space="preserve">(oo)</w:t>
      </w:r>
      <w:r>
        <w:rPr>
          <w:u w:val="single"/>
        </w:rPr>
        <w:t xml:space="preserve"> </w:t>
      </w:r>
      <w:r>
        <w:rPr>
          <w:u w:val="single"/>
        </w:rPr>
        <w:t xml:space="preserve"> </w:t>
      </w:r>
      <w:r>
        <w:rPr>
          <w:u w:val="single"/>
        </w:rPr>
        <w:t xml:space="preserve">The commission shall provide medical assistance reimbursement to a treating health care provider who participates in Medicaid for the provision to a child or adult medical assistance recipient of behavioral health services that are classified by a Current Procedural Terminology code as collaborative care management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