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700</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five years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NONRECREATIONAL AUTHORIZATION HOLDERS.  (a)  In this section, "nonrecreational authorization holder" means a holder of a license, permit, or other authorization required by this code or rules adopted under this code.  The term does not include a holder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hunting license issued under Chapter 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hunting or fishing stamp issued under Chapter 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fishing license issued under Chapter 46;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hunting and fishing license issued under Chapter 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nonrecreational authorization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nonrecreational authorization holders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nonrecreational authorization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nonrecreational authorization holders and the results of those inspections and make the documentation available to all employees whose job descriptions include the regulation of nonrecreational authorization holders.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w:t>
      </w:r>
      <w:r>
        <w:t xml:space="preserve">  A dealer, distributor, or manufacturer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license holders holding a license issued under Section 31.041 based on risk to water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provided by Subsection (b) of this section, Section 11.0126, Parks and Wildlife Code, as amended by this Act, applies to a member of the Parks and Wildlife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Parks and Wildlife Commission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