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Credit Union Department and the Credit Union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Finance Code, is amended by adding Section 15.104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15.104.</w:t>
      </w:r>
      <w:r>
        <w:rPr>
          <w:u w:val="single"/>
        </w:rPr>
        <w:t xml:space="preserve"> </w:t>
      </w:r>
      <w:r>
        <w:rPr>
          <w:u w:val="single"/>
        </w:rPr>
        <w:t xml:space="preserve"> </w:t>
      </w:r>
      <w:r>
        <w:rPr>
          <w:u w:val="single"/>
        </w:rPr>
        <w:t xml:space="preserve">NOTIFICATION AND GUIDANCE ON ADOPTION OF CERTAIN FEDERAL LAWS OR REGULATIONS.  The department shall promptly notify and issue guidance to all credit unions chartered in this state on the adoption of a federal law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affects a power or authority conferred to credit unions under Section 123.003(a);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effect immediately;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conflicts with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15.2041, Finance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department operations</w:t>
      </w:r>
      <w:r>
        <w:t xml:space="preserve"> [</w:t>
      </w:r>
      <w:r>
        <w:rPr>
          <w:strike/>
        </w:rPr>
        <w:t xml:space="preserve">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r>
        <w:rPr>
          <w:strike/>
        </w:rPr>
        <w:t xml:space="preserve">; and</w:t>
      </w:r>
    </w:p>
    <w:p w:rsidR="003F3435" w:rsidRDefault="0032493E">
      <w:pPr>
        <w:spacing w:line="480" w:lineRule="auto"/>
        <w:ind w:firstLine="1440"/>
        <w:jc w:val="both"/>
      </w:pPr>
      <w:r>
        <w:t xml:space="preserve">[</w:t>
      </w:r>
      <w:r>
        <w:rPr>
          <w:strike/>
        </w:rPr>
        <w:t xml:space="preserve">(6) the basic principles and responsibilities of credit union management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commission member.  Each commission member shall sign and submit to the commissioner a statement acknowledging that the commission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15.212, Finance Code, is amended to read as follows:</w:t>
      </w:r>
    </w:p>
    <w:p w:rsidR="003F3435" w:rsidRDefault="0032493E">
      <w:pPr>
        <w:spacing w:line="480" w:lineRule="auto"/>
        <w:ind w:firstLine="720"/>
        <w:jc w:val="both"/>
      </w:pPr>
      <w:r>
        <w:t xml:space="preserve">Sec.</w:t>
      </w:r>
      <w:r xml:space="preserve">
        <w:t> </w:t>
      </w:r>
      <w:r>
        <w:t xml:space="preserve">15.212.</w:t>
      </w:r>
      <w:r xml:space="preserve">
        <w:t> </w:t>
      </w:r>
      <w:r xml:space="preserve">
        <w:t> </w:t>
      </w:r>
      <w:r>
        <w:t xml:space="preserve">SUNSET PROVISION.  The Credit Union Department and the Credit Union Commission are subject to Chapter 325, Government Code (Texas Sunset Act). Unless continued in existence as provided by that chapter, the department and commission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15.409(b), (c), and (d), Finance Code, are redesignated as Section 15.408, Finance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w:t>
      </w:r>
      <w:r>
        <w:rPr>
          <w:u w:val="single"/>
        </w:rPr>
        <w:t xml:space="preserve"> </w:t>
      </w:r>
      <w:r>
        <w:rPr>
          <w:u w:val="single"/>
        </w:rPr>
        <w:t xml:space="preserve"> </w:t>
      </w:r>
      <w:r>
        <w:rPr>
          <w:u w:val="single"/>
        </w:rPr>
        <w:t xml:space="preserve">CONSUMER COMPLAINTS.  (a)</w:t>
      </w:r>
      <w:r>
        <w:t xml:space="preserve"> </w:t>
      </w:r>
      <w:r>
        <w:t xml:space="preserve"> </w:t>
      </w:r>
      <w:r>
        <w:t xml:space="preserve">[</w:t>
      </w:r>
      <w:r>
        <w:rPr>
          <w:strike/>
        </w:rPr>
        <w:t xml:space="preserve">(b)</w:t>
      </w:r>
      <w:r>
        <w:t xml:space="preserve">]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department shall periodically notify the </w:t>
      </w:r>
      <w:r>
        <w:rPr>
          <w:u w:val="single"/>
        </w:rPr>
        <w:t xml:space="preserve">complaint parties</w:t>
      </w:r>
      <w:r>
        <w:t xml:space="preserve"> [</w:t>
      </w:r>
      <w:r>
        <w:rPr>
          <w:strike/>
        </w:rPr>
        <w:t xml:space="preserve">person filing the complaint and each person who is the subject of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15, Finance Code, is amended by adding Section 15.4081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15.4081.</w:t>
      </w:r>
      <w:r>
        <w:rPr>
          <w:u w:val="single"/>
        </w:rPr>
        <w:t xml:space="preserve"> </w:t>
      </w:r>
      <w:r>
        <w:rPr>
          <w:u w:val="single"/>
        </w:rPr>
        <w:t xml:space="preserve"> </w:t>
      </w:r>
      <w:r>
        <w:rPr>
          <w:u w:val="single"/>
        </w:rPr>
        <w:t xml:space="preserve">COMPLAINT TRACKING; ANNUAL STATISTICAL ANALYSIS. </w:t>
      </w:r>
      <w:r>
        <w:rPr>
          <w:u w:val="single"/>
        </w:rPr>
        <w:t xml:space="preserve"> </w:t>
      </w:r>
      <w:r>
        <w:rPr>
          <w:u w:val="single"/>
        </w:rPr>
        <w:t xml:space="preserve">(a) </w:t>
      </w:r>
      <w:r>
        <w:rPr>
          <w:u w:val="single"/>
        </w:rPr>
        <w:t xml:space="preserve"> </w:t>
      </w:r>
      <w:r>
        <w:rPr>
          <w:u w:val="single"/>
        </w:rPr>
        <w:t xml:space="preserve">To help identify and address regulatory issues and constraints, the department shall track all phases of the complaint and enforcement processes, including the receipt, investigation, and disposition of complaints.  The department shall maintain the following information for each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for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 of the complaint, including whether the complaint was issued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another regulatory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member;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credit union employee;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or private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days taken to resolve the complaint from the date the complaint was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complaint,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no disciplinary action was taken, the reasons no disciplinary action was taken;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disciplinary action was taken, the type of disciplinary action taken, including the amount of any administrative penalty or late fee;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dismissed or referred to another agency, the details regarding dismissal or referral;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ongoing, the current status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annually compile a statistical analysis of the department's complaint and enforcement processes for the preceding fiscal year. </w:t>
      </w:r>
      <w:r>
        <w:rPr>
          <w:u w:val="single"/>
        </w:rPr>
        <w:t xml:space="preserve"> </w:t>
      </w:r>
      <w:r>
        <w:rPr>
          <w:u w:val="single"/>
        </w:rPr>
        <w:t xml:space="preserve">The analysis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complaints filed with the department against credit unions;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open investigations at the end of the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that were resolved,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source of the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of alleged violation;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jurisdictional and non-jurisdictional complaints;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regulatory and nonregulatory complaints;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disposition and type of action taken, including any administrative penalty or late fee assessed;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taken to resolve a complaint, including complaints that were resolved through an examination of a credit union.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15.409, Finance Code, is amended to read as follows:</w:t>
      </w:r>
    </w:p>
    <w:p w:rsidR="003F3435" w:rsidRDefault="0032493E">
      <w:pPr>
        <w:spacing w:line="480" w:lineRule="auto"/>
        <w:ind w:firstLine="720"/>
        <w:jc w:val="both"/>
      </w:pPr>
      <w:r>
        <w:t xml:space="preserve">Sec.</w:t>
      </w:r>
      <w:r xml:space="preserve">
        <w:t> </w:t>
      </w:r>
      <w:r>
        <w:t xml:space="preserve">15.409.</w:t>
      </w:r>
      <w:r xml:space="preserve">
        <w:t> </w:t>
      </w:r>
      <w:r xml:space="preserve">
        <w:t> </w:t>
      </w:r>
      <w:r>
        <w:t xml:space="preserve">CONSUMER INFORMATION [</w:t>
      </w:r>
      <w:r>
        <w:rPr>
          <w:strike/>
        </w:rPr>
        <w:t xml:space="preserve">AND COMPLAINTS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122.001(d), Finance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repeal of Section 122.001(d), Finance Code, by this Act applies only to articles of incorporation filed on or after the effective date of this Act.  Articles of incorporation filed before the effective date of this Act are governed by the law in effect on the date the articles were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Section 15.2041, Finance Code, as amended by this Act, applies to a member of the Credit Union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Credit Union Commission who, before the effective date of this Act, completed the training program required by Section 15.2041, Finance Code, as that law existed before the effective date of this Act, is only required to complete additional training on the subjects added by this Act to the training program required by Section 15.2041, Finance Code. </w:t>
      </w:r>
      <w:r>
        <w:t xml:space="preserve"> </w:t>
      </w:r>
      <w:r>
        <w:t xml:space="preserve">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