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11,</w:t>
      </w:r>
      <w:r xml:space="preserve">
        <w:t> </w:t>
      </w:r>
      <w:r>
        <w:t xml:space="preserve">2021, read first time and referred to Committee on Local Government; March</w:t>
      </w:r>
      <w:r xml:space="preserve">
        <w:t> </w:t>
      </w:r>
      <w:r>
        <w:t xml:space="preserve">31,</w:t>
      </w:r>
      <w:r xml:space="preserve">
        <w:t> </w:t>
      </w:r>
      <w:r>
        <w:t xml:space="preserve">2021, reported adversely, with favorable Committee Substitute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709</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Commission on Fire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419.003, Government Code, is amended to read as follows:</w:t>
      </w:r>
    </w:p>
    <w:p w:rsidR="003F3435" w:rsidRDefault="0032493E">
      <w:pPr>
        <w:spacing w:line="480" w:lineRule="auto"/>
        <w:ind w:firstLine="720"/>
        <w:jc w:val="both"/>
      </w:pPr>
      <w:r>
        <w:t xml:space="preserve">Sec.</w:t>
      </w:r>
      <w:r xml:space="preserve">
        <w:t> </w:t>
      </w:r>
      <w:r>
        <w:t xml:space="preserve">419.003.</w:t>
      </w:r>
      <w:r xml:space="preserve">
        <w:t> </w:t>
      </w:r>
      <w:r xml:space="preserve">
        <w:t> </w:t>
      </w:r>
      <w:r>
        <w:t xml:space="preserve">SUNSET PROVISION.  The Texas Commission on Fire Protection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419.004(d),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w:t>
      </w:r>
      <w:r>
        <w:rPr>
          <w:u w:val="single"/>
        </w:rPr>
        <w:t xml:space="preserve">disability</w:t>
      </w:r>
      <w:r>
        <w:t xml:space="preserve"> [</w:t>
      </w:r>
      <w:r>
        <w:rPr>
          <w:strike/>
        </w:rPr>
        <w:t xml:space="preserve">handicap</w:t>
      </w:r>
      <w:r>
        <w:t xml:space="preserve">], sex, religion, age, or national origin of the appointees.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419.0071,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w:t>
      </w:r>
      <w:r>
        <w:rPr>
          <w:u w:val="single"/>
        </w:rPr>
        <w:t xml:space="preserve">administrative procedure,</w:t>
      </w:r>
      <w:r>
        <w:t xml:space="preserv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419.008(f),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may appoint advisory committees to assist it in the performance of its duties.  A member of an advisory committee appointed by the commission or otherwise appointed under this chapter may not receive compensation for service on the advisory committee.  A member appointed under this chapter is entitled to receive reimbursement, subject to any applicable limitation on reimbursement provided by the General Appropriations Act, for actual and necessary expenses incurred in performing services as a member of the advisory committee.  </w:t>
      </w:r>
      <w:r>
        <w:rPr>
          <w:u w:val="single"/>
        </w:rPr>
        <w:t xml:space="preserve">Members appointed under this chapter shall serve six-year staggered terms but may not be appointed to consecutive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419.011(c),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419.026(a),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set and collect a fee for each certificate that the commission issues or renews under this subchapter, except that if a person holds more than one certificate the commission may collect only one fee [</w:t>
      </w:r>
      <w:r>
        <w:rPr>
          <w:strike/>
        </w:rPr>
        <w:t xml:space="preserve">each year</w:t>
      </w:r>
      <w:r>
        <w:t xml:space="preserve">] for the renewal of those certificates.  The commission by rule shall set the amount of the fee under this subsection in an amount designed to recover the commission's costs in connection with issuing certificates under this subchapter, including the cost to the commission of obtaining fingerprint-based criminal history record information under Section 419.0325.  The employing agency or entity shall pay the fee in the manner prescribed by commission rule.  </w:t>
      </w:r>
      <w:r>
        <w:rPr>
          <w:u w:val="single"/>
        </w:rPr>
        <w:t xml:space="preserve">A certificate issued under this subchapter is valid for one or two years as determined by commission rule</w:t>
      </w:r>
      <w:r>
        <w:t xml:space="preserve"> [</w:t>
      </w:r>
      <w:r>
        <w:rPr>
          <w:strike/>
        </w:rPr>
        <w:t xml:space="preserve">The certificate must be renewed annually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419, Government Code, is amended by adding Section 419.0265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419.0265.</w:t>
      </w:r>
      <w:r>
        <w:rPr>
          <w:u w:val="single"/>
        </w:rPr>
        <w:t xml:space="preserve"> </w:t>
      </w:r>
      <w:r>
        <w:rPr>
          <w:u w:val="single"/>
        </w:rPr>
        <w:t xml:space="preserve"> </w:t>
      </w:r>
      <w:r>
        <w:rPr>
          <w:u w:val="single"/>
        </w:rPr>
        <w:t xml:space="preserve">RECIPROCITY.  (a)  The commission may waive any prerequisite to obtaining a certificate under this subchapter for an applicant who holds a license or certificate issued by another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licensing or certification requirements substantially equivalent to those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this state has a reciprocity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with another state to allow for certification by reciprocity.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419.032(c),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Fire protection personnel who receive temporary or probationary appointment and who fail to satisfactorily complete a basic course in fire protection, as prescribed by the commission, before one year after the date of the original appointment forfeit, and shall be removed from, the position.  A temporary or probationary appointment may not be extended beyond one year by renewal of appointment or otherwise, except that on petition of a fire department one year or more after the date of the forfeiture and removal, the commission may reinstate the person's temporary or probationary employment.  Fire protection personnel must complete a commission-approved training course in fire suppression before being assigned full-time to fire suppression duties.  The commission may, on application by a fire department [</w:t>
      </w:r>
      <w:r>
        <w:rPr>
          <w:strike/>
        </w:rPr>
        <w:t xml:space="preserve">and after receiving the comments and advice of the fire fighter advisory committee</w:t>
      </w:r>
      <w:r>
        <w:t xml:space="preserve">], extend from one year to a period not to exceed two years the time allowed for fire protection personnel receiving a temporary or probationary appointment to successfully complete a basic course in fire protection.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419.008(e), 419.0082, and 419.023,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419.0071, Government Code, as amended by this Act, applies to a member of the Texas Commission on Fire Protection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Fire Protection who, before the effective date of this Act, completed the training program required by Section 419.0071, Government Code, as the applicable law existed before the effective date of this Act, is required to complete additional training only on the subjects added by this Act to the training program required by Section 419.0071, Government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