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87R2206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726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actual progress for the purposes of determining the right to repurchase real property from a condemning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21.101, Property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In this section, "actual progress" means the completion of </w:t>
      </w:r>
      <w:r>
        <w:rPr>
          <w:u w:val="single"/>
        </w:rPr>
        <w:t xml:space="preserve">three</w:t>
      </w:r>
      <w:r>
        <w:t xml:space="preserve"> [</w:t>
      </w:r>
      <w:r>
        <w:rPr>
          <w:strike/>
        </w:rPr>
        <w:t xml:space="preserve">two</w:t>
      </w:r>
      <w:r>
        <w:t xml:space="preserve">] or more of the following actions:</w:t>
      </w:r>
    </w:p>
    <w:p w:rsidR="003F3435" w:rsidRDefault="0032493E">
      <w:pPr>
        <w:spacing w:line="480" w:lineRule="auto"/>
        <w:ind w:firstLine="1440"/>
        <w:jc w:val="both"/>
      </w:pPr>
      <w:r>
        <w:t xml:space="preserve">(1)</w:t>
      </w:r>
      <w:r xml:space="preserve">
        <w:t> </w:t>
      </w:r>
      <w:r xml:space="preserve">
        <w:t> </w:t>
      </w:r>
      <w:r>
        <w:t xml:space="preserve">the performance of a significant amount of labor to develop the property or other property acquired for the same public use project for which the property owner's property was acquired;</w:t>
      </w:r>
    </w:p>
    <w:p w:rsidR="003F3435" w:rsidRDefault="0032493E">
      <w:pPr>
        <w:spacing w:line="480" w:lineRule="auto"/>
        <w:ind w:firstLine="1440"/>
        <w:jc w:val="both"/>
      </w:pPr>
      <w:r>
        <w:t xml:space="preserve">(2)</w:t>
      </w:r>
      <w:r xml:space="preserve">
        <w:t> </w:t>
      </w:r>
      <w:r xml:space="preserve">
        <w:t> </w:t>
      </w:r>
      <w:r>
        <w:t xml:space="preserve">the provision of a significant amount of materials to develop the property or other property acquired for the same public use project for which the property owner's property was acquired;</w:t>
      </w:r>
    </w:p>
    <w:p w:rsidR="003F3435" w:rsidRDefault="0032493E">
      <w:pPr>
        <w:spacing w:line="480" w:lineRule="auto"/>
        <w:ind w:firstLine="1440"/>
        <w:jc w:val="both"/>
      </w:pPr>
      <w:r>
        <w:t xml:space="preserve">(3)</w:t>
      </w:r>
      <w:r xml:space="preserve">
        <w:t> </w:t>
      </w:r>
      <w:r xml:space="preserve">
        <w:t> </w:t>
      </w:r>
      <w:r>
        <w:t xml:space="preserve">the hiring of </w:t>
      </w:r>
      <w:r>
        <w:rPr>
          <w:u w:val="single"/>
        </w:rPr>
        <w:t xml:space="preserve">or contracting with</w:t>
      </w:r>
      <w:r>
        <w:t xml:space="preserve"> </w:t>
      </w:r>
      <w:r>
        <w:t xml:space="preserve">and </w:t>
      </w:r>
      <w:r>
        <w:rPr>
          <w:u w:val="single"/>
        </w:rPr>
        <w:t xml:space="preserve">the</w:t>
      </w:r>
      <w:r>
        <w:t xml:space="preserve"> </w:t>
      </w:r>
      <w:r>
        <w:t xml:space="preserve">performance of a significant amount of work by an architect, engineer, or surveyor to prepare a plan</w:t>
      </w:r>
      <w:r>
        <w:rPr>
          <w:u w:val="single"/>
        </w:rPr>
        <w:t xml:space="preserve">,</w:t>
      </w:r>
      <w:r>
        <w:t xml:space="preserve"> [</w:t>
      </w:r>
      <w:r>
        <w:rPr>
          <w:strike/>
        </w:rPr>
        <w:t xml:space="preserve">or</w:t>
      </w:r>
      <w:r>
        <w:t xml:space="preserve">] plat</w:t>
      </w:r>
      <w:r>
        <w:rPr>
          <w:u w:val="single"/>
        </w:rPr>
        <w:t xml:space="preserve">, or easement</w:t>
      </w:r>
      <w:r>
        <w:t xml:space="preserve"> that includes the property or other property acquired for the same public use project for which the property owner's property was acquired;</w:t>
      </w:r>
    </w:p>
    <w:p w:rsidR="003F3435" w:rsidRDefault="0032493E">
      <w:pPr>
        <w:spacing w:line="480" w:lineRule="auto"/>
        <w:ind w:firstLine="1440"/>
        <w:jc w:val="both"/>
      </w:pPr>
      <w:r>
        <w:t xml:space="preserve">(4)</w:t>
      </w:r>
      <w:r xml:space="preserve">
        <w:t> </w:t>
      </w:r>
      <w:r xml:space="preserve">
        <w:t> </w:t>
      </w:r>
      <w:r>
        <w:t xml:space="preserve">application for state or federal funds to develop the property or other property acquired for the same public use project for which the property owner's property was acquired; </w:t>
      </w:r>
      <w:r>
        <w:rPr>
          <w:u w:val="single"/>
        </w:rPr>
        <w:t xml:space="preserve">or</w:t>
      </w:r>
    </w:p>
    <w:p w:rsidR="003F3435" w:rsidRDefault="0032493E">
      <w:pPr>
        <w:spacing w:line="480" w:lineRule="auto"/>
        <w:ind w:firstLine="1440"/>
        <w:jc w:val="both"/>
      </w:pPr>
      <w:r>
        <w:t xml:space="preserve">(5)</w:t>
      </w:r>
      <w:r xml:space="preserve">
        <w:t> </w:t>
      </w:r>
      <w:r xml:space="preserve">
        <w:t> </w:t>
      </w:r>
      <w:r>
        <w:t xml:space="preserve">application for a state or federal permit </w:t>
      </w:r>
      <w:r>
        <w:rPr>
          <w:u w:val="single"/>
        </w:rPr>
        <w:t xml:space="preserve">or certificate</w:t>
      </w:r>
      <w:r>
        <w:t xml:space="preserve"> to develop the property or other property acquired for the same public use project for which the property owner's property was acquired</w:t>
      </w:r>
      <w:r>
        <w:rPr>
          <w:u w:val="single"/>
        </w:rP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a navigation district or port authority may establish actual progress for purposes of this section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completion of one action described by Subsection (b);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(6)</w:t>
      </w:r>
      <w:r xml:space="preserve">
        <w:rPr>
          <w:strike/>
        </w:rPr>
        <w:t> </w:t>
      </w:r>
      <w:r xml:space="preserve">
        <w:rPr>
          <w:strike/>
        </w:rPr>
        <w:t> </w:t>
      </w:r>
      <w:r>
        <w:rPr>
          <w:strike/>
        </w:rPr>
        <w:t xml:space="preserve">the acquisition of a tract or parcel of real property adjacent to the property for the same public use project for which the owner's property was acquired; or</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for a governmental entity,</w:t>
      </w:r>
      <w:r>
        <w:t xml:space="preserve">] the adoption by a majority of the entity's governing body at a public hearing of a development plan for a public use project that indicates that the entity will not complete more than one action described by </w:t>
      </w:r>
      <w:r>
        <w:rPr>
          <w:u w:val="single"/>
        </w:rPr>
        <w:t xml:space="preserve">Subsection (b)</w:t>
      </w:r>
      <w:r>
        <w:t xml:space="preserve"> [</w:t>
      </w:r>
      <w:r>
        <w:rPr>
          <w:strike/>
        </w:rPr>
        <w:t xml:space="preserve">Subdivisions (1)-(6)</w:t>
      </w:r>
      <w:r>
        <w:t xml:space="preserve">] before the 10th anniversary of the date of acquisition of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21.101, Property Code, as amended by this Act, applies only to a real property interest acquired in connection with a condemnation proceeding in which the petition is filed on or after the effective date of this Act. A real property interest acquired in connection with a condemnation proceeding in which the petition is filed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